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jc w:val="center"/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《豪丰工业园B栋办公楼一、五楼装修升级改造工程招标文件》答疑纪要（一）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招标文件的《投标报价</w:t>
      </w:r>
      <w:r>
        <w:rPr>
          <w:rFonts w:hint="eastAsia" w:ascii="宋体" w:hAnsi="宋体" w:cs="宋体"/>
          <w:sz w:val="24"/>
          <w:szCs w:val="24"/>
          <w:highlight w:val="none"/>
        </w:rPr>
        <w:t>清单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初稿》</w:t>
      </w:r>
      <w:r>
        <w:rPr>
          <w:rFonts w:hint="eastAsia" w:ascii="宋体" w:hAnsi="宋体" w:cs="宋体"/>
          <w:sz w:val="24"/>
          <w:szCs w:val="24"/>
          <w:highlight w:val="none"/>
        </w:rPr>
        <w:t>中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cs="宋体"/>
          <w:sz w:val="24"/>
          <w:szCs w:val="24"/>
          <w:highlight w:val="none"/>
        </w:rPr>
        <w:t>五层装修工程男女卫生间第19项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“</w:t>
      </w:r>
      <w:r>
        <w:rPr>
          <w:rFonts w:hint="eastAsia" w:ascii="宋体" w:hAnsi="宋体" w:cs="宋体"/>
          <w:sz w:val="24"/>
          <w:szCs w:val="24"/>
          <w:highlight w:val="none"/>
        </w:rPr>
        <w:t>大理石洗手台面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”</w:t>
      </w:r>
      <w:r>
        <w:rPr>
          <w:rFonts w:hint="eastAsia" w:ascii="宋体" w:hAnsi="宋体" w:cs="宋体"/>
          <w:sz w:val="24"/>
          <w:szCs w:val="24"/>
          <w:highlight w:val="none"/>
        </w:rPr>
        <w:t>备注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为“</w:t>
      </w:r>
      <w:r>
        <w:rPr>
          <w:rFonts w:hint="eastAsia" w:ascii="宋体" w:hAnsi="宋体" w:cs="宋体"/>
          <w:sz w:val="24"/>
          <w:szCs w:val="24"/>
          <w:highlight w:val="none"/>
        </w:rPr>
        <w:t>国产黑金沙大理石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”，与</w:t>
      </w:r>
      <w:r>
        <w:rPr>
          <w:rFonts w:hint="eastAsia" w:ascii="宋体" w:hAnsi="宋体" w:cs="宋体"/>
          <w:sz w:val="24"/>
          <w:szCs w:val="24"/>
          <w:highlight w:val="none"/>
        </w:rPr>
        <w:t>图纸“爵士白大理石”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不一致，如何处理？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以图纸为准，《投标报价清单》初稿作废，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代之以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本纪要附件一《投标报价清单（终稿）》为准</w:t>
      </w:r>
      <w:r>
        <w:rPr>
          <w:rFonts w:hint="eastAsia" w:ascii="宋体" w:hAnsi="宋体" w:cs="宋体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2、本工程是升级改造项目，施工期间有人员办公，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建议“投标报价</w:t>
      </w:r>
      <w:r>
        <w:rPr>
          <w:rFonts w:hint="eastAsia" w:ascii="宋体" w:hAnsi="宋体" w:cs="宋体"/>
          <w:sz w:val="24"/>
          <w:szCs w:val="24"/>
          <w:highlight w:val="none"/>
        </w:rPr>
        <w:t>清单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”增设</w:t>
      </w:r>
      <w:r>
        <w:rPr>
          <w:rFonts w:hint="eastAsia" w:ascii="宋体" w:hAnsi="宋体" w:cs="宋体"/>
          <w:sz w:val="24"/>
          <w:szCs w:val="24"/>
          <w:highlight w:val="none"/>
        </w:rPr>
        <w:t>“施工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围蔽</w:t>
      </w:r>
      <w:r>
        <w:rPr>
          <w:rFonts w:hint="eastAsia" w:ascii="宋体" w:hAnsi="宋体" w:cs="宋体"/>
          <w:sz w:val="24"/>
          <w:szCs w:val="24"/>
          <w:highlight w:val="none"/>
        </w:rPr>
        <w:t>费用”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项目，</w:t>
      </w:r>
      <w:r>
        <w:rPr>
          <w:rFonts w:hint="eastAsia" w:ascii="宋体" w:hAnsi="宋体" w:cs="宋体"/>
          <w:sz w:val="24"/>
          <w:szCs w:val="24"/>
          <w:highlight w:val="none"/>
        </w:rPr>
        <w:t>如工程完工后的清洁卫生需要施工单位完成，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贵司</w:t>
      </w:r>
      <w:r>
        <w:rPr>
          <w:rFonts w:hint="eastAsia" w:ascii="宋体" w:hAnsi="宋体" w:cs="宋体"/>
          <w:sz w:val="24"/>
          <w:szCs w:val="24"/>
          <w:highlight w:val="none"/>
        </w:rPr>
        <w:t>只需“拎包入住”，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则建议“投标报价</w:t>
      </w:r>
      <w:r>
        <w:rPr>
          <w:rFonts w:hint="eastAsia" w:ascii="宋体" w:hAnsi="宋体" w:cs="宋体"/>
          <w:sz w:val="24"/>
          <w:szCs w:val="24"/>
          <w:highlight w:val="none"/>
        </w:rPr>
        <w:t>清单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”增设</w:t>
      </w:r>
      <w:r>
        <w:rPr>
          <w:rFonts w:hint="eastAsia" w:ascii="宋体" w:hAnsi="宋体" w:cs="宋体"/>
          <w:sz w:val="24"/>
          <w:szCs w:val="24"/>
          <w:highlight w:val="none"/>
        </w:rPr>
        <w:t>“工程完工后开荒费”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项目。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增设“施工围蔽</w:t>
      </w:r>
      <w:r>
        <w:rPr>
          <w:rFonts w:hint="eastAsia" w:ascii="宋体" w:hAnsi="宋体" w:cs="宋体"/>
          <w:sz w:val="24"/>
          <w:szCs w:val="24"/>
          <w:highlight w:val="none"/>
        </w:rPr>
        <w:t>费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”“工程完工后开荒费”，详见本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纪要附件一</w:t>
      </w:r>
      <w:r>
        <w:rPr>
          <w:rFonts w:hint="eastAsia" w:ascii="宋体" w:hAnsi="宋体" w:cs="宋体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3、请提供沙盘制作的具体形状图纸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详见本答疑纪要附件四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4、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招标工程的</w:t>
      </w:r>
      <w:r>
        <w:rPr>
          <w:rFonts w:hint="eastAsia" w:ascii="宋体" w:hAnsi="宋体" w:cs="宋体"/>
          <w:sz w:val="24"/>
          <w:szCs w:val="24"/>
          <w:highlight w:val="none"/>
        </w:rPr>
        <w:t>工期能否调整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为</w:t>
      </w:r>
      <w:r>
        <w:rPr>
          <w:rFonts w:hint="eastAsia" w:ascii="宋体" w:hAnsi="宋体" w:cs="宋体"/>
          <w:sz w:val="24"/>
          <w:szCs w:val="24"/>
          <w:highlight w:val="none"/>
        </w:rPr>
        <w:t>60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个日历天？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答：可以，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开工日期</w:t>
      </w:r>
      <w:r>
        <w:rPr>
          <w:rFonts w:hint="eastAsia" w:ascii="宋体" w:hAnsi="宋体" w:cs="宋体"/>
          <w:sz w:val="24"/>
          <w:szCs w:val="24"/>
          <w:highlight w:val="none"/>
        </w:rPr>
        <w:t>以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甲方发出的</w:t>
      </w:r>
      <w:r>
        <w:rPr>
          <w:rFonts w:hint="eastAsia" w:ascii="宋体" w:hAnsi="宋体" w:cs="宋体"/>
          <w:sz w:val="24"/>
          <w:szCs w:val="24"/>
          <w:highlight w:val="none"/>
        </w:rPr>
        <w:t>开工令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为准</w:t>
      </w:r>
      <w:r>
        <w:rPr>
          <w:rFonts w:hint="eastAsia" w:ascii="宋体" w:hAnsi="宋体" w:cs="宋体"/>
          <w:sz w:val="24"/>
          <w:szCs w:val="24"/>
          <w:highlight w:val="none"/>
        </w:rPr>
        <w:t>。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能提供更短工期的投标单位将获得优先合作考虑。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5、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招标文件附件八《合同》中的第</w:t>
      </w:r>
      <w:r>
        <w:rPr>
          <w:rFonts w:hint="eastAsia" w:ascii="宋体" w:hAnsi="宋体" w:cs="宋体"/>
          <w:sz w:val="24"/>
          <w:szCs w:val="24"/>
          <w:highlight w:val="none"/>
        </w:rPr>
        <w:t>3.2条未说明因工程变更引起的工期调整办法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详见</w:t>
      </w:r>
      <w:r>
        <w:rPr>
          <w:rFonts w:hint="eastAsia" w:ascii="宋体" w:hAnsi="宋体" w:cs="宋体"/>
          <w:sz w:val="24"/>
          <w:szCs w:val="24"/>
          <w:highlight w:val="none"/>
        </w:rPr>
        <w:t>合同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第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5.2.5条款</w:t>
      </w:r>
      <w:r>
        <w:rPr>
          <w:rFonts w:hint="eastAsia" w:ascii="宋体" w:hAnsi="宋体" w:cs="宋体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招标文件附件八《合同》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，其</w:t>
      </w:r>
      <w:r>
        <w:rPr>
          <w:rFonts w:hint="eastAsia" w:ascii="宋体" w:hAnsi="宋体" w:cs="宋体"/>
          <w:sz w:val="24"/>
          <w:szCs w:val="24"/>
          <w:highlight w:val="none"/>
        </w:rPr>
        <w:t>中的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第</w:t>
      </w:r>
      <w:r>
        <w:rPr>
          <w:rFonts w:hint="eastAsia" w:ascii="宋体" w:hAnsi="宋体" w:cs="宋体"/>
          <w:sz w:val="24"/>
          <w:szCs w:val="24"/>
          <w:highlight w:val="none"/>
        </w:rPr>
        <w:t>5.2.5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条款能否修改？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否</w:t>
      </w:r>
      <w:r>
        <w:rPr>
          <w:rFonts w:hint="eastAsia" w:ascii="宋体" w:hAnsi="宋体" w:cs="宋体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7、招标文件附件八《合同》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，其</w:t>
      </w:r>
      <w:r>
        <w:rPr>
          <w:rFonts w:hint="eastAsia" w:ascii="宋体" w:hAnsi="宋体" w:cs="宋体"/>
          <w:sz w:val="24"/>
          <w:szCs w:val="24"/>
          <w:highlight w:val="none"/>
        </w:rPr>
        <w:t>中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的第</w:t>
      </w:r>
      <w:r>
        <w:rPr>
          <w:rFonts w:hint="eastAsia" w:ascii="宋体" w:hAnsi="宋体" w:cs="宋体"/>
          <w:sz w:val="24"/>
          <w:szCs w:val="24"/>
          <w:highlight w:val="none"/>
        </w:rPr>
        <w:t>5.4.条付款方式能否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修改？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否</w:t>
      </w:r>
      <w:r>
        <w:rPr>
          <w:rFonts w:hint="eastAsia" w:ascii="宋体" w:hAnsi="宋体" w:cs="宋体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8、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招标文件</w:t>
      </w:r>
      <w:r>
        <w:rPr>
          <w:rFonts w:hint="eastAsia" w:ascii="宋体" w:hAnsi="宋体" w:cs="宋体"/>
          <w:sz w:val="24"/>
          <w:szCs w:val="24"/>
          <w:highlight w:val="none"/>
        </w:rPr>
        <w:t>没有硬装物料表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，请补充。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答：补发物料表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，详见本纪要附件二。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9、招标工程</w:t>
      </w:r>
      <w:r>
        <w:rPr>
          <w:rFonts w:hint="eastAsia" w:ascii="宋体" w:hAnsi="宋体" w:cs="宋体"/>
          <w:sz w:val="24"/>
          <w:szCs w:val="24"/>
          <w:highlight w:val="none"/>
        </w:rPr>
        <w:t>施工期间是否无时间限制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答：早上8：30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至</w:t>
      </w:r>
      <w:r>
        <w:rPr>
          <w:rFonts w:hint="eastAsia" w:ascii="宋体" w:hAnsi="宋体" w:cs="宋体"/>
          <w:sz w:val="24"/>
          <w:szCs w:val="24"/>
          <w:highlight w:val="none"/>
        </w:rPr>
        <w:t>下午6：00，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如</w:t>
      </w:r>
      <w:r>
        <w:rPr>
          <w:rFonts w:hint="eastAsia" w:ascii="宋体" w:hAnsi="宋体" w:cs="宋体"/>
          <w:sz w:val="24"/>
          <w:szCs w:val="24"/>
          <w:highlight w:val="none"/>
        </w:rPr>
        <w:t>需延长施工时间，现场协调。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10、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招标文件的</w:t>
      </w:r>
      <w:r>
        <w:rPr>
          <w:rFonts w:hint="eastAsia" w:ascii="宋体" w:hAnsi="宋体" w:cs="宋体"/>
          <w:sz w:val="24"/>
          <w:szCs w:val="24"/>
          <w:highlight w:val="none"/>
        </w:rPr>
        <w:t>一层展厅造型墙图纸不详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答：补发施工图纸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，详见本纪要附件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11、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招标文件未明确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一层沙盘模型装饰做法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详见本纪要附件四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12、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招标文件随附的</w:t>
      </w:r>
      <w:r>
        <w:rPr>
          <w:rFonts w:hint="eastAsia" w:ascii="宋体" w:hAnsi="宋体" w:cs="宋体"/>
          <w:sz w:val="24"/>
          <w:szCs w:val="24"/>
          <w:highlight w:val="none"/>
        </w:rPr>
        <w:t>施工图纸CAD版本浏览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时</w:t>
      </w:r>
      <w:r>
        <w:rPr>
          <w:rFonts w:hint="eastAsia" w:ascii="宋体" w:hAnsi="宋体" w:cs="宋体"/>
          <w:sz w:val="24"/>
          <w:szCs w:val="24"/>
          <w:highlight w:val="none"/>
        </w:rPr>
        <w:t>有部分立面未能完整显示，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请</w:t>
      </w:r>
      <w:r>
        <w:rPr>
          <w:rFonts w:hint="eastAsia" w:ascii="宋体" w:hAnsi="宋体" w:cs="宋体"/>
          <w:sz w:val="24"/>
          <w:szCs w:val="24"/>
          <w:highlight w:val="none"/>
        </w:rPr>
        <w:t>提供一份PDF文件版本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详见本纪要附件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13、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请明确</w:t>
      </w:r>
      <w:r>
        <w:rPr>
          <w:rFonts w:hint="eastAsia" w:ascii="宋体" w:hAnsi="宋体" w:cs="宋体"/>
          <w:sz w:val="24"/>
          <w:szCs w:val="24"/>
          <w:highlight w:val="none"/>
        </w:rPr>
        <w:t>所有洁具款式或型号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cs="宋体"/>
          <w:sz w:val="24"/>
          <w:szCs w:val="24"/>
          <w:highlight w:val="none"/>
        </w:rPr>
        <w:t>另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cs="宋体"/>
          <w:sz w:val="24"/>
          <w:szCs w:val="24"/>
          <w:highlight w:val="none"/>
        </w:rPr>
        <w:t>洗手盆效果图和施工图不符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答：洗手盆按施工图纸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施工</w:t>
      </w:r>
      <w:r>
        <w:rPr>
          <w:rFonts w:hint="eastAsia" w:ascii="宋体" w:hAnsi="宋体" w:cs="宋体"/>
          <w:sz w:val="24"/>
          <w:szCs w:val="24"/>
          <w:highlight w:val="none"/>
        </w:rPr>
        <w:t>，为台下盆。所有洁具不指定型号，按物料表图片挑选。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14、因地面有落差不平整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，是否所有</w:t>
      </w:r>
      <w:r>
        <w:rPr>
          <w:rFonts w:hint="eastAsia" w:ascii="宋体" w:hAnsi="宋体" w:cs="宋体"/>
          <w:sz w:val="24"/>
          <w:szCs w:val="24"/>
          <w:highlight w:val="none"/>
        </w:rPr>
        <w:t>阳台地砖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都</w:t>
      </w:r>
      <w:r>
        <w:rPr>
          <w:rFonts w:hint="eastAsia" w:ascii="宋体" w:hAnsi="宋体" w:cs="宋体"/>
          <w:sz w:val="24"/>
          <w:szCs w:val="24"/>
          <w:highlight w:val="none"/>
        </w:rPr>
        <w:t>拆除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答：阳台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地砖都</w:t>
      </w:r>
      <w:r>
        <w:rPr>
          <w:rFonts w:hint="eastAsia" w:ascii="宋体" w:hAnsi="宋体" w:cs="宋体"/>
          <w:sz w:val="24"/>
          <w:szCs w:val="24"/>
          <w:highlight w:val="none"/>
        </w:rPr>
        <w:t>拆除，重新贴砖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15、阳台扶手因有玻璃紧贴，需增加拆卸玻璃后翻新再安装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建议“投标报价</w:t>
      </w:r>
      <w:r>
        <w:rPr>
          <w:rFonts w:hint="eastAsia" w:ascii="宋体" w:hAnsi="宋体" w:cs="宋体"/>
          <w:sz w:val="24"/>
          <w:szCs w:val="24"/>
          <w:highlight w:val="none"/>
        </w:rPr>
        <w:t>清单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”增加相关项目。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已增加，详见本纪要附件一</w:t>
      </w:r>
      <w:r>
        <w:rPr>
          <w:rFonts w:hint="eastAsia" w:ascii="宋体" w:hAnsi="宋体" w:cs="宋体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16、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请明确</w:t>
      </w:r>
      <w:r>
        <w:rPr>
          <w:rFonts w:hint="eastAsia" w:ascii="宋体" w:hAnsi="宋体" w:cs="宋体"/>
          <w:sz w:val="24"/>
          <w:szCs w:val="24"/>
          <w:highlight w:val="none"/>
        </w:rPr>
        <w:t>是否移动现有空调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室外</w:t>
      </w:r>
      <w:r>
        <w:rPr>
          <w:rFonts w:hint="eastAsia" w:ascii="宋体" w:hAnsi="宋体" w:cs="宋体"/>
          <w:sz w:val="24"/>
          <w:szCs w:val="24"/>
          <w:highlight w:val="none"/>
        </w:rPr>
        <w:t>主机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答：甲方自行移室外主机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17、马可波罗所有地砖没有型号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答：品牌按物料表指定品牌，部分规格地砖报价须含加工费。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18、马可波罗没有1米规格的地砖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答：品牌按物料表指定品牌，部分规格地砖报价须含加工费。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19、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请明确</w:t>
      </w:r>
      <w:r>
        <w:rPr>
          <w:rFonts w:hint="eastAsia" w:ascii="宋体" w:hAnsi="宋体" w:cs="宋体"/>
          <w:sz w:val="24"/>
          <w:szCs w:val="24"/>
          <w:highlight w:val="none"/>
        </w:rPr>
        <w:t>轻钢龙骨厚度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答：厚度1mm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20、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请明确</w:t>
      </w:r>
      <w:r>
        <w:rPr>
          <w:rFonts w:hint="eastAsia" w:ascii="宋体" w:hAnsi="宋体" w:cs="宋体"/>
          <w:sz w:val="24"/>
          <w:szCs w:val="24"/>
          <w:highlight w:val="none"/>
        </w:rPr>
        <w:t>所有用到的铝合金厚度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答：厚度2mm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21、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请明确</w:t>
      </w:r>
      <w:r>
        <w:rPr>
          <w:rFonts w:hint="eastAsia" w:ascii="宋体" w:hAnsi="宋体" w:cs="宋体"/>
          <w:sz w:val="24"/>
          <w:szCs w:val="24"/>
          <w:highlight w:val="none"/>
        </w:rPr>
        <w:t>所有用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到</w:t>
      </w:r>
      <w:r>
        <w:rPr>
          <w:rFonts w:hint="eastAsia" w:ascii="宋体" w:hAnsi="宋体" w:cs="宋体"/>
          <w:sz w:val="24"/>
          <w:szCs w:val="24"/>
          <w:highlight w:val="none"/>
        </w:rPr>
        <w:t>的不锈钢厚度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答：1.0厚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，须用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304</w:t>
      </w:r>
      <w:r>
        <w:rPr>
          <w:rFonts w:hint="eastAsia" w:ascii="宋体" w:hAnsi="宋体" w:cs="宋体"/>
          <w:sz w:val="24"/>
          <w:szCs w:val="24"/>
          <w:highlight w:val="none"/>
        </w:rPr>
        <w:t>#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不锈钢。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22、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请明确</w:t>
      </w:r>
      <w:r>
        <w:rPr>
          <w:rFonts w:hint="eastAsia" w:ascii="宋体" w:hAnsi="宋体" w:cs="宋体"/>
          <w:sz w:val="24"/>
          <w:szCs w:val="24"/>
          <w:highlight w:val="none"/>
        </w:rPr>
        <w:t>所有LOGO水晶字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的</w:t>
      </w:r>
      <w:r>
        <w:rPr>
          <w:rFonts w:hint="eastAsia" w:ascii="宋体" w:hAnsi="宋体" w:cs="宋体"/>
          <w:sz w:val="24"/>
          <w:szCs w:val="24"/>
          <w:highlight w:val="none"/>
        </w:rPr>
        <w:t>详细发光材料及字体大小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答：PVC亚克力水晶字，大小已更新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，详见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本纪要附件三</w:t>
      </w:r>
      <w:r>
        <w:rPr>
          <w:rFonts w:hint="eastAsia" w:ascii="宋体" w:hAnsi="宋体" w:cs="宋体"/>
          <w:sz w:val="24"/>
          <w:szCs w:val="24"/>
          <w:highlight w:val="none"/>
        </w:rPr>
        <w:t>图纸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23、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请明确</w:t>
      </w:r>
      <w:r>
        <w:rPr>
          <w:rFonts w:hint="eastAsia" w:ascii="宋体" w:hAnsi="宋体" w:cs="宋体"/>
          <w:sz w:val="24"/>
          <w:szCs w:val="24"/>
          <w:highlight w:val="none"/>
        </w:rPr>
        <w:t>展厅造型墙铝塑板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的</w:t>
      </w:r>
      <w:r>
        <w:rPr>
          <w:rFonts w:hint="eastAsia" w:ascii="宋体" w:hAnsi="宋体" w:cs="宋体"/>
          <w:sz w:val="24"/>
          <w:szCs w:val="24"/>
          <w:highlight w:val="none"/>
        </w:rPr>
        <w:t>品牌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答：3厘华尔泰/金盈辉。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24、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招标文件没有</w:t>
      </w:r>
      <w:r>
        <w:rPr>
          <w:rFonts w:hint="eastAsia" w:ascii="宋体" w:hAnsi="宋体" w:cs="宋体"/>
          <w:sz w:val="24"/>
          <w:szCs w:val="24"/>
          <w:highlight w:val="none"/>
        </w:rPr>
        <w:t>一层沙盘内景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的</w:t>
      </w:r>
      <w:r>
        <w:rPr>
          <w:rFonts w:hint="eastAsia" w:ascii="宋体" w:hAnsi="宋体" w:cs="宋体"/>
          <w:sz w:val="24"/>
          <w:szCs w:val="24"/>
          <w:highlight w:val="none"/>
        </w:rPr>
        <w:t>制作图纸，未注明施工工艺和材料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现</w:t>
      </w:r>
      <w:r>
        <w:rPr>
          <w:rFonts w:hint="eastAsia" w:ascii="宋体" w:hAnsi="宋体" w:cs="宋体"/>
          <w:sz w:val="24"/>
          <w:szCs w:val="24"/>
          <w:highlight w:val="none"/>
        </w:rPr>
        <w:t>提供园区总平面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CAD</w:t>
      </w:r>
      <w:r>
        <w:rPr>
          <w:rFonts w:hint="eastAsia" w:ascii="宋体" w:hAnsi="宋体" w:cs="宋体"/>
          <w:sz w:val="24"/>
          <w:szCs w:val="24"/>
          <w:highlight w:val="none"/>
        </w:rPr>
        <w:t>图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highlight w:val="none"/>
        </w:rPr>
        <w:t>详见本纪要附件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四）</w:t>
      </w:r>
      <w:r>
        <w:rPr>
          <w:rFonts w:hint="eastAsia" w:ascii="宋体" w:hAnsi="宋体" w:cs="宋体"/>
          <w:sz w:val="24"/>
          <w:szCs w:val="24"/>
          <w:highlight w:val="none"/>
        </w:rPr>
        <w:t>，中标方后期深化。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sz w:val="24"/>
          <w:szCs w:val="24"/>
          <w:highlight w:val="none"/>
        </w:rPr>
        <w:t>、一层软膜天花未注明需要什么类型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的</w:t>
      </w:r>
      <w:r>
        <w:rPr>
          <w:rFonts w:hint="eastAsia" w:ascii="宋体" w:hAnsi="宋体" w:cs="宋体"/>
          <w:sz w:val="24"/>
          <w:szCs w:val="24"/>
          <w:highlight w:val="none"/>
        </w:rPr>
        <w:t>灯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答：T5灯管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cs="宋体"/>
          <w:sz w:val="24"/>
          <w:szCs w:val="24"/>
          <w:highlight w:val="none"/>
        </w:rPr>
        <w:t>、一层墙面透光灯片造型未注明灯管，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答：T5灯管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cs="宋体"/>
          <w:sz w:val="24"/>
          <w:szCs w:val="24"/>
          <w:highlight w:val="none"/>
        </w:rPr>
        <w:t>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招标文件未明确</w:t>
      </w:r>
      <w:r>
        <w:rPr>
          <w:rFonts w:hint="eastAsia" w:ascii="宋体" w:hAnsi="宋体" w:cs="宋体"/>
          <w:sz w:val="24"/>
          <w:szCs w:val="24"/>
          <w:highlight w:val="none"/>
        </w:rPr>
        <w:t>五层茶水柜品牌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不</w:t>
      </w:r>
      <w:r>
        <w:rPr>
          <w:rFonts w:hint="eastAsia" w:ascii="宋体" w:hAnsi="宋体" w:cs="宋体"/>
          <w:sz w:val="24"/>
          <w:szCs w:val="24"/>
          <w:highlight w:val="none"/>
        </w:rPr>
        <w:t>指定，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要求为主流品牌，</w:t>
      </w:r>
      <w:r>
        <w:rPr>
          <w:rFonts w:hint="eastAsia" w:ascii="宋体" w:hAnsi="宋体" w:cs="宋体"/>
          <w:sz w:val="24"/>
          <w:szCs w:val="24"/>
          <w:highlight w:val="none"/>
        </w:rPr>
        <w:t>优等品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cs="宋体"/>
          <w:sz w:val="24"/>
          <w:szCs w:val="24"/>
          <w:highlight w:val="none"/>
        </w:rPr>
        <w:t>、五层会议室成品铝合金玻璃高隔断未注明材料规格及厚度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答：83系铝合金框，壁厚1.5mm，双层6m钢化玻璃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cs="宋体"/>
          <w:sz w:val="24"/>
          <w:szCs w:val="24"/>
          <w:highlight w:val="none"/>
        </w:rPr>
        <w:t>、五层会议室成品单开木门未注明材料及定制工艺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答：按施工图纸门大样图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30</w:t>
      </w:r>
      <w:r>
        <w:rPr>
          <w:rFonts w:hint="eastAsia" w:ascii="宋体" w:hAnsi="宋体" w:cs="宋体"/>
          <w:sz w:val="24"/>
          <w:szCs w:val="24"/>
          <w:highlight w:val="none"/>
        </w:rPr>
        <w:t>、所有墙面造型墙透光灯片未注明透光材料厚度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答：5mm国优等品，透光灯片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31</w:t>
      </w:r>
      <w:r>
        <w:rPr>
          <w:rFonts w:hint="eastAsia" w:ascii="宋体" w:hAnsi="宋体" w:cs="宋体"/>
          <w:sz w:val="24"/>
          <w:szCs w:val="24"/>
          <w:highlight w:val="none"/>
        </w:rPr>
        <w:t>、所有电梯厅天花图纸是否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为</w:t>
      </w:r>
      <w:r>
        <w:rPr>
          <w:rFonts w:hint="eastAsia" w:ascii="宋体" w:hAnsi="宋体" w:cs="宋体"/>
          <w:sz w:val="24"/>
          <w:szCs w:val="24"/>
          <w:highlight w:val="none"/>
        </w:rPr>
        <w:t>软膜灯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答：电梯厅天花无软膜灯，是LED平板灯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  <w:highlight w:val="none"/>
        </w:rPr>
        <w:t>、所有电梯到站灯改造未注明相关细节及距离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答：距离按图纸距离。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  <w:highlight w:val="none"/>
        </w:rPr>
        <w:t>、第22项夹层石膏板墙备注有问题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答：备注无问题，做法按施工图纸。隔墙一面是干挂瓷砖，一面是石膏板刷漆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sz w:val="24"/>
          <w:szCs w:val="24"/>
          <w:highlight w:val="none"/>
        </w:rPr>
        <w:t>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请明确</w:t>
      </w:r>
      <w:r>
        <w:rPr>
          <w:rFonts w:hint="eastAsia" w:ascii="宋体" w:hAnsi="宋体" w:cs="宋体"/>
          <w:sz w:val="24"/>
          <w:szCs w:val="24"/>
          <w:highlight w:val="none"/>
        </w:rPr>
        <w:t>拆除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后的</w:t>
      </w:r>
      <w:r>
        <w:rPr>
          <w:rFonts w:hint="eastAsia" w:ascii="宋体" w:hAnsi="宋体" w:cs="宋体"/>
          <w:sz w:val="24"/>
          <w:szCs w:val="24"/>
          <w:highlight w:val="none"/>
        </w:rPr>
        <w:t>废料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如何处理。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详见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本纪要附件一</w:t>
      </w:r>
      <w:r>
        <w:rPr>
          <w:rFonts w:hint="eastAsia" w:ascii="宋体" w:hAnsi="宋体" w:cs="宋体"/>
          <w:sz w:val="24"/>
          <w:szCs w:val="24"/>
          <w:highlight w:val="none"/>
        </w:rPr>
        <w:t>，运至市政指定地点。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sz w:val="24"/>
          <w:szCs w:val="24"/>
          <w:highlight w:val="none"/>
        </w:rPr>
        <w:t>、墙面干挂的工艺好多种，有的瓷砖简易干挂；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答：钢骨架，干挂件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cs="宋体"/>
          <w:sz w:val="24"/>
          <w:szCs w:val="24"/>
          <w:highlight w:val="none"/>
        </w:rPr>
        <w:t>、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建议“投标报价清单”增设</w:t>
      </w:r>
      <w:r>
        <w:rPr>
          <w:rFonts w:hint="eastAsia" w:ascii="宋体" w:hAnsi="宋体" w:cs="宋体"/>
          <w:sz w:val="24"/>
          <w:szCs w:val="24"/>
          <w:highlight w:val="none"/>
        </w:rPr>
        <w:t>一楼电梯厅原墙面拆除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cs="宋体"/>
          <w:sz w:val="24"/>
          <w:szCs w:val="24"/>
          <w:highlight w:val="none"/>
        </w:rPr>
        <w:t>共15.6平方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答：清单已包含此数量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，详见本纪要附件一</w:t>
      </w:r>
      <w:r>
        <w:rPr>
          <w:rFonts w:hint="eastAsia" w:ascii="宋体" w:hAnsi="宋体" w:cs="宋体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cs="宋体"/>
          <w:sz w:val="24"/>
          <w:szCs w:val="24"/>
          <w:highlight w:val="none"/>
        </w:rPr>
        <w:t>、建议“投标报价清单”增设一楼电梯厅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的</w:t>
      </w:r>
      <w:r>
        <w:rPr>
          <w:rFonts w:hint="eastAsia" w:ascii="宋体" w:hAnsi="宋体" w:cs="宋体"/>
          <w:sz w:val="24"/>
          <w:szCs w:val="24"/>
          <w:highlight w:val="none"/>
        </w:rPr>
        <w:t>一扇门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已增加。</w:t>
      </w:r>
      <w:r>
        <w:rPr>
          <w:rFonts w:hint="eastAsia" w:ascii="宋体" w:hAnsi="宋体" w:cs="宋体"/>
          <w:sz w:val="24"/>
          <w:szCs w:val="24"/>
          <w:highlight w:val="none"/>
        </w:rPr>
        <w:t>原门洞拆除，封门洞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cs="宋体"/>
          <w:sz w:val="24"/>
          <w:szCs w:val="24"/>
          <w:highlight w:val="none"/>
        </w:rPr>
        <w:t>、展厅用品仓库漏报；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取消展厅用品仓库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cs="宋体"/>
          <w:sz w:val="24"/>
          <w:szCs w:val="24"/>
          <w:highlight w:val="none"/>
        </w:rPr>
        <w:t>、建议“投标报价清单”增设五楼电梯厅600*1200墙面瓷砖加工费，共31.75平方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已</w:t>
      </w:r>
      <w:r>
        <w:rPr>
          <w:rFonts w:hint="eastAsia" w:ascii="宋体" w:hAnsi="宋体" w:cs="宋体"/>
          <w:sz w:val="24"/>
          <w:szCs w:val="24"/>
          <w:highlight w:val="none"/>
        </w:rPr>
        <w:t>增加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，详见本纪要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附件一</w:t>
      </w:r>
      <w:r>
        <w:rPr>
          <w:rFonts w:hint="eastAsia" w:ascii="宋体" w:hAnsi="宋体" w:cs="宋体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40</w:t>
      </w:r>
      <w:r>
        <w:rPr>
          <w:rFonts w:hint="eastAsia" w:ascii="宋体" w:hAnsi="宋体" w:cs="宋体"/>
          <w:sz w:val="24"/>
          <w:szCs w:val="24"/>
          <w:highlight w:val="none"/>
        </w:rPr>
        <w:t>、建议“投标报价清单”增设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“</w:t>
      </w:r>
      <w:r>
        <w:rPr>
          <w:rFonts w:hint="eastAsia" w:ascii="宋体" w:hAnsi="宋体" w:cs="宋体"/>
          <w:sz w:val="24"/>
          <w:szCs w:val="24"/>
          <w:highlight w:val="none"/>
        </w:rPr>
        <w:t>电梯保护费及地面保护费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已</w:t>
      </w:r>
      <w:r>
        <w:rPr>
          <w:rFonts w:hint="eastAsia" w:ascii="宋体" w:hAnsi="宋体" w:cs="宋体"/>
          <w:sz w:val="24"/>
          <w:szCs w:val="24"/>
          <w:highlight w:val="none"/>
        </w:rPr>
        <w:t>增加成品保护费1项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，详见本纪要附件一</w:t>
      </w:r>
      <w:r>
        <w:rPr>
          <w:rFonts w:hint="eastAsia" w:ascii="宋体" w:hAnsi="宋体" w:cs="宋体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41</w:t>
      </w:r>
      <w:r>
        <w:rPr>
          <w:rFonts w:hint="eastAsia" w:ascii="宋体" w:hAnsi="宋体" w:cs="宋体"/>
          <w:sz w:val="24"/>
          <w:szCs w:val="24"/>
          <w:highlight w:val="none"/>
        </w:rPr>
        <w:t>、图纸1E-1F-02立面图中04立面中得尺寸与平面图的尺寸不符，以哪张图为准？高柜材质及做法不详，是否有大样图？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答：该立面尺寸是展开面尺寸。15厘大芯板条状形框架结构及9-12厘夹板底,4厘铝塑板饰面。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4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  <w:highlight w:val="none"/>
        </w:rPr>
        <w:t>、图纸1E-1F-02立面图中04立面是否有剖面打样？木饰面为何种材质？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答：补发图纸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（详见本纪要附件三图纸）</w:t>
      </w:r>
      <w:r>
        <w:rPr>
          <w:rFonts w:hint="eastAsia" w:ascii="宋体" w:hAnsi="宋体" w:cs="宋体"/>
          <w:sz w:val="24"/>
          <w:szCs w:val="24"/>
          <w:highlight w:val="none"/>
        </w:rPr>
        <w:t>，</w:t>
      </w:r>
      <w:r>
        <w:rPr>
          <w:rFonts w:hint="eastAsia" w:ascii="宋体" w:hAnsi="宋体" w:cs="宋体"/>
          <w:sz w:val="24"/>
          <w:szCs w:val="24"/>
          <w:highlight w:val="none"/>
        </w:rPr>
        <w:t>15厘大芯板条状形框架结构及9-12厘夹板底,4厘铝塑板饰面。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4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  <w:highlight w:val="none"/>
        </w:rPr>
        <w:t>、瓷砖、洁具、灯具、开关面板等主要材料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的</w:t>
      </w:r>
      <w:r>
        <w:rPr>
          <w:rFonts w:hint="eastAsia" w:ascii="宋体" w:hAnsi="宋体" w:cs="宋体"/>
          <w:sz w:val="24"/>
          <w:szCs w:val="24"/>
          <w:highlight w:val="none"/>
        </w:rPr>
        <w:t>型号、款式是否由投标方自行确定？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请按本纪要附件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二的</w:t>
      </w:r>
      <w:r>
        <w:rPr>
          <w:rFonts w:hint="eastAsia" w:ascii="宋体" w:hAnsi="宋体" w:cs="宋体"/>
          <w:sz w:val="24"/>
          <w:szCs w:val="24"/>
          <w:highlight w:val="none"/>
        </w:rPr>
        <w:t>物料表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执行</w:t>
      </w:r>
      <w:r>
        <w:rPr>
          <w:rFonts w:hint="eastAsia" w:ascii="宋体" w:hAnsi="宋体" w:cs="宋体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4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sz w:val="24"/>
          <w:szCs w:val="24"/>
          <w:highlight w:val="none"/>
        </w:rPr>
        <w:t>、图号1E-1F-03立面图一层展厅夹层是否做08立面的隔墙，其余两面不需要重新隔墙？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答：06、07立面原墙面砖铲除重新干挂，08立面原是消防卷帘，做法按图纸BC-03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4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sz w:val="24"/>
          <w:szCs w:val="24"/>
          <w:highlight w:val="none"/>
        </w:rPr>
        <w:t>、展厅企业文化墙的具体做法不详，是否需投标方深化设计方案？如需深化，是否另给时间完成并确认，再报价？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答：文化墙墙面节点补发节点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（详见本纪要附件图纸）</w:t>
      </w:r>
      <w:r>
        <w:rPr>
          <w:rFonts w:hint="eastAsia" w:ascii="宋体" w:hAnsi="宋体" w:cs="宋体"/>
          <w:sz w:val="24"/>
          <w:szCs w:val="24"/>
          <w:highlight w:val="none"/>
        </w:rPr>
        <w:t>，软膜内容需后期配个甲方深化排版。（展厅文化墙，甲方提供文字及图片，承包单位需另找广告公司深化，相应的排版方案供甲方选择及确认。）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4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cs="宋体"/>
          <w:sz w:val="24"/>
          <w:szCs w:val="24"/>
          <w:highlight w:val="none"/>
        </w:rPr>
        <w:t>、图纸BC-01中35立面图中阳台地脚线的做法不详，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请</w:t>
      </w:r>
      <w:r>
        <w:rPr>
          <w:rFonts w:hint="eastAsia" w:ascii="宋体" w:hAnsi="宋体" w:cs="宋体"/>
          <w:sz w:val="24"/>
          <w:szCs w:val="24"/>
          <w:highlight w:val="none"/>
        </w:rPr>
        <w:t>提供图纸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答：清单增加反抗侧面及顶面贴瓷砖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4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cs="宋体"/>
          <w:sz w:val="24"/>
          <w:szCs w:val="24"/>
          <w:highlight w:val="none"/>
        </w:rPr>
        <w:t>、LED屏幕水晶字（发光）没有详细尺寸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答：按图纸尺寸1：1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50</w:t>
      </w:r>
      <w:r>
        <w:rPr>
          <w:rFonts w:hint="eastAsia" w:ascii="宋体" w:hAnsi="宋体" w:cs="宋体"/>
          <w:sz w:val="24"/>
          <w:szCs w:val="24"/>
          <w:highlight w:val="none"/>
        </w:rPr>
        <w:t>、LOGO水晶字无详细尺寸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答：按图纸尺寸1：1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51</w:t>
      </w:r>
      <w:r>
        <w:rPr>
          <w:rFonts w:hint="eastAsia" w:ascii="宋体" w:hAnsi="宋体" w:cs="宋体"/>
          <w:sz w:val="24"/>
          <w:szCs w:val="24"/>
          <w:highlight w:val="none"/>
        </w:rPr>
        <w:t>、软膜天花无效果图及施工图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答：沙盘天花，五层大堂天花局部为软膜天花，暗藏T5灯管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bookmarkStart w:id="0" w:name="_GoBack"/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52</w:t>
      </w:r>
      <w:r>
        <w:rPr>
          <w:rFonts w:hint="eastAsia" w:ascii="宋体" w:hAnsi="宋体" w:cs="宋体"/>
          <w:sz w:val="24"/>
          <w:szCs w:val="24"/>
          <w:highlight w:val="none"/>
        </w:rPr>
        <w:t>、所有柜子无详图，是否按普通标准报价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答：按图纸施工，15厘大芯板条状形框架结构及9-12厘夹板底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53</w:t>
      </w:r>
      <w:r>
        <w:rPr>
          <w:rFonts w:hint="eastAsia" w:ascii="宋体" w:hAnsi="宋体" w:cs="宋体"/>
          <w:sz w:val="24"/>
          <w:szCs w:val="24"/>
          <w:highlight w:val="none"/>
        </w:rPr>
        <w:t>、一层幕墙是否要深化设计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要，由</w:t>
      </w:r>
      <w:r>
        <w:rPr>
          <w:rFonts w:hint="eastAsia" w:ascii="宋体" w:hAnsi="宋体" w:cs="宋体"/>
          <w:sz w:val="24"/>
          <w:szCs w:val="24"/>
          <w:highlight w:val="none"/>
        </w:rPr>
        <w:t>中标方深化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5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sz w:val="24"/>
          <w:szCs w:val="24"/>
          <w:highlight w:val="none"/>
        </w:rPr>
        <w:t>、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招标内容</w:t>
      </w:r>
      <w:r>
        <w:rPr>
          <w:rFonts w:hint="eastAsia" w:ascii="宋体" w:hAnsi="宋体" w:cs="宋体"/>
          <w:sz w:val="24"/>
          <w:szCs w:val="24"/>
          <w:highlight w:val="none"/>
        </w:rPr>
        <w:t>含消防工程，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但投标报价</w:t>
      </w:r>
      <w:r>
        <w:rPr>
          <w:rFonts w:hint="eastAsia" w:ascii="宋体" w:hAnsi="宋体" w:cs="宋体"/>
          <w:sz w:val="24"/>
          <w:szCs w:val="24"/>
          <w:highlight w:val="none"/>
        </w:rPr>
        <w:t>清单内无相关工程量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，请明确。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投标报价</w:t>
      </w:r>
      <w:r>
        <w:rPr>
          <w:rFonts w:hint="eastAsia" w:ascii="宋体" w:hAnsi="宋体" w:cs="宋体"/>
          <w:sz w:val="24"/>
          <w:szCs w:val="24"/>
          <w:highlight w:val="none"/>
        </w:rPr>
        <w:t>清单增加“消防喷淋改造”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项目，详见本纪要附件一。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55、</w:t>
      </w:r>
      <w:r>
        <w:rPr>
          <w:rFonts w:hint="eastAsia" w:ascii="宋体" w:hAnsi="宋体" w:cs="宋体"/>
          <w:sz w:val="24"/>
          <w:szCs w:val="24"/>
          <w:highlight w:val="none"/>
        </w:rPr>
        <w:t>中标后能否商谈更改合同条款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56、</w:t>
      </w:r>
      <w:r>
        <w:rPr>
          <w:rFonts w:hint="eastAsia" w:ascii="宋体" w:hAnsi="宋体" w:cs="宋体"/>
          <w:sz w:val="24"/>
          <w:szCs w:val="24"/>
          <w:highlight w:val="none"/>
        </w:rPr>
        <w:t>请明确投标文件递交方式。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答：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投标单位须同时密封递交投标文件的经济标书及技术标书，</w:t>
      </w:r>
      <w:r>
        <w:rPr>
          <w:rFonts w:hint="eastAsia" w:ascii="宋体" w:hAnsi="宋体" w:cs="宋体"/>
          <w:sz w:val="24"/>
          <w:szCs w:val="24"/>
          <w:highlight w:val="none"/>
        </w:rPr>
        <w:t>递交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时间及</w:t>
      </w:r>
      <w:r>
        <w:rPr>
          <w:rFonts w:hint="eastAsia" w:ascii="宋体" w:hAnsi="宋体" w:cs="宋体"/>
          <w:sz w:val="24"/>
          <w:szCs w:val="24"/>
          <w:highlight w:val="none"/>
        </w:rPr>
        <w:t>地点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我司将另行通知</w:t>
      </w:r>
      <w:r>
        <w:rPr>
          <w:rFonts w:hint="eastAsia" w:ascii="宋体" w:hAnsi="宋体" w:cs="宋体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另，如各投标单位对本纪要及招标文件仍有不明之处或修改建议，请于2018年12月13日16时前书面向我司陈雄风提出，相关疑问和建议请发至heyuecaigou@163.com。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</w:rPr>
        <w:t>随附附件</w:t>
      </w:r>
      <w:r>
        <w:rPr>
          <w:rFonts w:hint="eastAsia" w:ascii="宋体" w:hAnsi="宋体" w:cs="宋体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outlineLvl w:val="9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附件</w:t>
      </w:r>
      <w:r>
        <w:rPr>
          <w:rFonts w:hint="eastAsia" w:ascii="宋体" w:hAnsi="宋体" w:cs="宋体"/>
          <w:sz w:val="24"/>
          <w:szCs w:val="24"/>
          <w:lang w:eastAsia="zh-CN"/>
        </w:rPr>
        <w:t>一</w:t>
      </w:r>
      <w:r>
        <w:rPr>
          <w:rFonts w:hint="eastAsia" w:ascii="宋体" w:hAnsi="宋体" w:cs="宋体"/>
          <w:sz w:val="24"/>
          <w:szCs w:val="24"/>
        </w:rPr>
        <w:t>《</w:t>
      </w:r>
      <w:r>
        <w:rPr>
          <w:rFonts w:hint="eastAsia" w:ascii="宋体" w:hAnsi="宋体" w:cs="宋体"/>
          <w:sz w:val="24"/>
          <w:szCs w:val="24"/>
          <w:lang w:eastAsia="zh-CN"/>
        </w:rPr>
        <w:t>投标</w:t>
      </w:r>
      <w:r>
        <w:rPr>
          <w:rFonts w:hint="eastAsia" w:ascii="宋体" w:hAnsi="宋体" w:cs="宋体"/>
          <w:sz w:val="24"/>
          <w:szCs w:val="24"/>
        </w:rPr>
        <w:t>报价清单</w:t>
      </w:r>
      <w:r>
        <w:rPr>
          <w:rFonts w:hint="eastAsia" w:ascii="宋体" w:hAnsi="宋体" w:cs="宋体"/>
          <w:sz w:val="24"/>
          <w:szCs w:val="24"/>
          <w:lang w:eastAsia="zh-CN"/>
        </w:rPr>
        <w:t>（终稿）</w:t>
      </w:r>
      <w:r>
        <w:rPr>
          <w:rFonts w:hint="eastAsia" w:ascii="宋体" w:hAnsi="宋体" w:cs="宋体"/>
          <w:sz w:val="24"/>
          <w:szCs w:val="24"/>
        </w:rPr>
        <w:t>》</w:t>
      </w:r>
      <w:r>
        <w:rPr>
          <w:rFonts w:hint="eastAsia" w:ascii="宋体" w:hAnsi="宋体" w:cs="宋体"/>
          <w:sz w:val="24"/>
          <w:szCs w:val="24"/>
          <w:lang w:eastAsia="zh-CN"/>
        </w:rPr>
        <w:t>格式</w:t>
      </w:r>
      <w:r>
        <w:rPr>
          <w:rFonts w:hint="eastAsia" w:ascii="宋体" w:hAnsi="宋体" w:cs="宋体"/>
          <w:sz w:val="24"/>
          <w:szCs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outlineLvl w:val="9"/>
        <w:rPr>
          <w:rFonts w:hint="eastAsia" w:ascii="宋体" w:hAnsi="宋体" w:cs="宋体"/>
          <w:bCs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</w:rPr>
        <w:t>附件</w:t>
      </w:r>
      <w:r>
        <w:rPr>
          <w:rFonts w:hint="eastAsia" w:ascii="宋体" w:hAnsi="宋体" w:cs="宋体"/>
          <w:sz w:val="24"/>
          <w:szCs w:val="24"/>
          <w:lang w:eastAsia="zh-CN"/>
        </w:rPr>
        <w:t>二</w:t>
      </w:r>
      <w:r>
        <w:rPr>
          <w:rFonts w:hint="eastAsia" w:ascii="宋体" w:hAnsi="宋体" w:cs="宋体"/>
          <w:sz w:val="24"/>
          <w:szCs w:val="24"/>
        </w:rPr>
        <w:t>《</w:t>
      </w:r>
      <w:r>
        <w:rPr>
          <w:rFonts w:hint="eastAsia" w:ascii="宋体" w:hAnsi="宋体" w:cs="宋体"/>
          <w:bCs/>
          <w:sz w:val="24"/>
          <w:szCs w:val="24"/>
          <w:lang w:eastAsia="zh-CN"/>
        </w:rPr>
        <w:t>物料表》；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outlineLvl w:val="9"/>
        <w:rPr>
          <w:rFonts w:hint="eastAsia" w:ascii="宋体" w:hAnsi="宋体" w:cs="宋体"/>
          <w:bCs/>
          <w:sz w:val="24"/>
          <w:szCs w:val="24"/>
          <w:lang w:eastAsia="zh-CN"/>
        </w:rPr>
      </w:pPr>
      <w:r>
        <w:rPr>
          <w:rFonts w:hint="eastAsia" w:ascii="宋体" w:hAnsi="宋体" w:cs="宋体"/>
          <w:bCs/>
          <w:sz w:val="24"/>
          <w:szCs w:val="24"/>
          <w:lang w:eastAsia="zh-CN"/>
        </w:rPr>
        <w:t>附件三《图纸》；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outlineLvl w:val="9"/>
        <w:rPr>
          <w:rFonts w:hint="eastAsia" w:ascii="宋体" w:hAnsi="宋体" w:cs="宋体"/>
          <w:bCs/>
          <w:sz w:val="24"/>
          <w:szCs w:val="24"/>
          <w:lang w:eastAsia="zh-CN"/>
        </w:rPr>
      </w:pPr>
      <w:r>
        <w:rPr>
          <w:rFonts w:hint="eastAsia" w:ascii="宋体" w:hAnsi="宋体" w:cs="宋体"/>
          <w:bCs/>
          <w:sz w:val="24"/>
          <w:szCs w:val="24"/>
          <w:lang w:eastAsia="zh-CN"/>
        </w:rPr>
        <w:t>附件四《沙盘》。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outlineLvl w:val="9"/>
        <w:rPr>
          <w:rFonts w:hint="eastAsia" w:ascii="宋体" w:hAnsi="宋体" w:cs="宋体"/>
          <w:bCs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0"/>
        <w:jc w:val="right"/>
        <w:textAlignment w:val="baseline"/>
        <w:outlineLvl w:val="9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 xml:space="preserve">东莞市豪丰环保投资有限公司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0"/>
        <w:jc w:val="right"/>
        <w:textAlignment w:val="baseline"/>
        <w:outlineLvl w:val="9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2018年12月11日</w:t>
      </w:r>
    </w:p>
    <w:p>
      <w:pPr>
        <w:spacing w:line="360" w:lineRule="auto"/>
        <w:jc w:val="left"/>
        <w:textAlignment w:val="baseline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..............................................................................</w:t>
      </w:r>
    </w:p>
    <w:p>
      <w:pPr>
        <w:spacing w:line="360" w:lineRule="auto"/>
        <w:jc w:val="center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收文回执</w:t>
      </w:r>
    </w:p>
    <w:p>
      <w:pPr>
        <w:spacing w:line="360" w:lineRule="auto"/>
        <w:jc w:val="left"/>
        <w:rPr>
          <w:rFonts w:hint="eastAsia" w:ascii="宋体" w:hAnsi="宋体" w:cs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东莞市豪丰环保投资有限公司：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cs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我司已收到贵司《&lt;豪丰工业园B栋办公楼一、五楼装修升级改造工程招标文件&gt;答疑纪要（一）》，所有内容清晰完整。特发此回执。</w:t>
      </w:r>
    </w:p>
    <w:p>
      <w:pPr>
        <w:spacing w:line="360" w:lineRule="auto"/>
        <w:ind w:left="420"/>
        <w:jc w:val="left"/>
        <w:rPr>
          <w:rFonts w:hint="eastAsia" w:ascii="宋体" w:hAnsi="宋体" w:cs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                                收文人员（签名）：</w:t>
      </w:r>
    </w:p>
    <w:p>
      <w:pPr>
        <w:spacing w:line="360" w:lineRule="auto"/>
        <w:ind w:left="420"/>
        <w:jc w:val="left"/>
        <w:rPr>
          <w:rFonts w:hint="eastAsia" w:ascii="宋体" w:hAnsi="宋体" w:cs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                                收文单位（盖章）：</w:t>
      </w:r>
    </w:p>
    <w:p>
      <w:pPr>
        <w:tabs>
          <w:tab w:val="left" w:pos="6992"/>
        </w:tabs>
        <w:spacing w:line="360" w:lineRule="auto"/>
        <w:jc w:val="left"/>
        <w:rPr>
          <w:rFonts w:hint="eastAsia" w:ascii="宋体" w:hAnsi="宋体" w:cs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                                                   2018年   月   日</w:t>
      </w:r>
    </w:p>
    <w:p>
      <w:pPr>
        <w:tabs>
          <w:tab w:val="left" w:pos="6992"/>
        </w:tabs>
        <w:spacing w:line="360" w:lineRule="auto"/>
        <w:jc w:val="left"/>
        <w:rPr>
          <w:rFonts w:hint="eastAsia" w:ascii="宋体" w:hAnsi="宋体" w:cs="宋体"/>
          <w:bCs/>
          <w:sz w:val="24"/>
          <w:szCs w:val="24"/>
        </w:rPr>
      </w:pPr>
    </w:p>
    <w:p>
      <w:pPr>
        <w:tabs>
          <w:tab w:val="left" w:pos="6992"/>
        </w:tabs>
        <w:spacing w:line="360" w:lineRule="auto"/>
        <w:jc w:val="left"/>
        <w:rPr>
          <w:rFonts w:ascii="宋体" w:hAnsi="宋体" w:cs="宋体"/>
          <w:bCs/>
          <w:sz w:val="24"/>
          <w:szCs w:val="24"/>
        </w:rPr>
      </w:pPr>
    </w:p>
    <w:p>
      <w:pPr>
        <w:tabs>
          <w:tab w:val="left" w:pos="6992"/>
        </w:tabs>
        <w:spacing w:line="360" w:lineRule="auto"/>
        <w:jc w:val="left"/>
        <w:rPr>
          <w:rFonts w:hint="eastAsia" w:ascii="宋体" w:hAnsi="宋体" w:cs="宋体"/>
          <w:bCs/>
          <w:sz w:val="24"/>
          <w:szCs w:val="24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247" w:right="1209" w:bottom="1066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">
    <w:panose1 w:val="020B0602030504020204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03DD31"/>
    <w:multiLevelType w:val="singleLevel"/>
    <w:tmpl w:val="8703DD31"/>
    <w:lvl w:ilvl="0" w:tentative="0">
      <w:start w:val="6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87317"/>
    <w:rsid w:val="000B1179"/>
    <w:rsid w:val="000D06AD"/>
    <w:rsid w:val="00126738"/>
    <w:rsid w:val="001677C3"/>
    <w:rsid w:val="001B10F5"/>
    <w:rsid w:val="001E1305"/>
    <w:rsid w:val="002642EF"/>
    <w:rsid w:val="00264E08"/>
    <w:rsid w:val="00293001"/>
    <w:rsid w:val="002F5C1D"/>
    <w:rsid w:val="00317C17"/>
    <w:rsid w:val="0034692A"/>
    <w:rsid w:val="003646B3"/>
    <w:rsid w:val="003818C5"/>
    <w:rsid w:val="003D0941"/>
    <w:rsid w:val="003E21CF"/>
    <w:rsid w:val="004809A6"/>
    <w:rsid w:val="004E15D0"/>
    <w:rsid w:val="0051527D"/>
    <w:rsid w:val="00526F98"/>
    <w:rsid w:val="00527CA6"/>
    <w:rsid w:val="005946C7"/>
    <w:rsid w:val="005C1EFA"/>
    <w:rsid w:val="005E024F"/>
    <w:rsid w:val="00633AF3"/>
    <w:rsid w:val="00682A48"/>
    <w:rsid w:val="006D6770"/>
    <w:rsid w:val="006F28E2"/>
    <w:rsid w:val="00745AE7"/>
    <w:rsid w:val="007A7179"/>
    <w:rsid w:val="007D1CE2"/>
    <w:rsid w:val="007F0070"/>
    <w:rsid w:val="007F439F"/>
    <w:rsid w:val="00810280"/>
    <w:rsid w:val="008206E5"/>
    <w:rsid w:val="008214F4"/>
    <w:rsid w:val="00825929"/>
    <w:rsid w:val="0083597A"/>
    <w:rsid w:val="008B3063"/>
    <w:rsid w:val="008C1A3F"/>
    <w:rsid w:val="008E72A5"/>
    <w:rsid w:val="00914B94"/>
    <w:rsid w:val="00943C1C"/>
    <w:rsid w:val="00947A11"/>
    <w:rsid w:val="00965184"/>
    <w:rsid w:val="009B3B90"/>
    <w:rsid w:val="00A069CD"/>
    <w:rsid w:val="00A12BA2"/>
    <w:rsid w:val="00A25EEE"/>
    <w:rsid w:val="00A3030E"/>
    <w:rsid w:val="00AF2D3A"/>
    <w:rsid w:val="00B77D29"/>
    <w:rsid w:val="00B84012"/>
    <w:rsid w:val="00CB7CF2"/>
    <w:rsid w:val="00CF72D7"/>
    <w:rsid w:val="00D213A2"/>
    <w:rsid w:val="00D7732C"/>
    <w:rsid w:val="00DD60FC"/>
    <w:rsid w:val="00E930C1"/>
    <w:rsid w:val="00EA1BAC"/>
    <w:rsid w:val="00EA5586"/>
    <w:rsid w:val="00EE60A6"/>
    <w:rsid w:val="00EF4392"/>
    <w:rsid w:val="00F46885"/>
    <w:rsid w:val="00F54F9A"/>
    <w:rsid w:val="00F82169"/>
    <w:rsid w:val="00FA1569"/>
    <w:rsid w:val="02D24898"/>
    <w:rsid w:val="02D53FAA"/>
    <w:rsid w:val="03AC0463"/>
    <w:rsid w:val="060D18FC"/>
    <w:rsid w:val="06D31D04"/>
    <w:rsid w:val="07834107"/>
    <w:rsid w:val="07B950B8"/>
    <w:rsid w:val="0B4D0BA2"/>
    <w:rsid w:val="0D2277CC"/>
    <w:rsid w:val="122D5480"/>
    <w:rsid w:val="14B6241E"/>
    <w:rsid w:val="18A93985"/>
    <w:rsid w:val="18B44EC6"/>
    <w:rsid w:val="18EE4A4D"/>
    <w:rsid w:val="1AD369DB"/>
    <w:rsid w:val="1B490D91"/>
    <w:rsid w:val="1C244476"/>
    <w:rsid w:val="1CED34EA"/>
    <w:rsid w:val="1DAE7C52"/>
    <w:rsid w:val="1EEF4F2D"/>
    <w:rsid w:val="1EFF7993"/>
    <w:rsid w:val="1FBA059C"/>
    <w:rsid w:val="21122D2C"/>
    <w:rsid w:val="22154B6C"/>
    <w:rsid w:val="25A350E9"/>
    <w:rsid w:val="25BB13B5"/>
    <w:rsid w:val="26430BC7"/>
    <w:rsid w:val="27AC40F7"/>
    <w:rsid w:val="284E083B"/>
    <w:rsid w:val="2B273C88"/>
    <w:rsid w:val="2B771571"/>
    <w:rsid w:val="2D215240"/>
    <w:rsid w:val="2D2A62EA"/>
    <w:rsid w:val="2F890A17"/>
    <w:rsid w:val="3035576C"/>
    <w:rsid w:val="323B248B"/>
    <w:rsid w:val="325E5156"/>
    <w:rsid w:val="335E0C80"/>
    <w:rsid w:val="35117192"/>
    <w:rsid w:val="38B93EF0"/>
    <w:rsid w:val="3958292C"/>
    <w:rsid w:val="39D6012C"/>
    <w:rsid w:val="3A245183"/>
    <w:rsid w:val="3AE35A27"/>
    <w:rsid w:val="3BD572B8"/>
    <w:rsid w:val="3C925D55"/>
    <w:rsid w:val="3D351B7B"/>
    <w:rsid w:val="3E706080"/>
    <w:rsid w:val="3F875E71"/>
    <w:rsid w:val="405256AD"/>
    <w:rsid w:val="40B26280"/>
    <w:rsid w:val="413D7498"/>
    <w:rsid w:val="41441FC3"/>
    <w:rsid w:val="44436FAA"/>
    <w:rsid w:val="47210FAD"/>
    <w:rsid w:val="493B6550"/>
    <w:rsid w:val="49AD1F8E"/>
    <w:rsid w:val="4A42573A"/>
    <w:rsid w:val="4A4427C2"/>
    <w:rsid w:val="4A8E18A5"/>
    <w:rsid w:val="50C42190"/>
    <w:rsid w:val="518D0753"/>
    <w:rsid w:val="519D406A"/>
    <w:rsid w:val="52075448"/>
    <w:rsid w:val="53AD1E51"/>
    <w:rsid w:val="53C75C30"/>
    <w:rsid w:val="53D34EA0"/>
    <w:rsid w:val="557E1DBB"/>
    <w:rsid w:val="56534696"/>
    <w:rsid w:val="586E3D27"/>
    <w:rsid w:val="588521C4"/>
    <w:rsid w:val="58B44B2C"/>
    <w:rsid w:val="5AD91E25"/>
    <w:rsid w:val="5C724BC6"/>
    <w:rsid w:val="5D641AC5"/>
    <w:rsid w:val="5E611D6D"/>
    <w:rsid w:val="60D57EA8"/>
    <w:rsid w:val="61012922"/>
    <w:rsid w:val="62341BBC"/>
    <w:rsid w:val="634D5D21"/>
    <w:rsid w:val="63C37148"/>
    <w:rsid w:val="65365F4E"/>
    <w:rsid w:val="653A4697"/>
    <w:rsid w:val="654B0F6F"/>
    <w:rsid w:val="6644696A"/>
    <w:rsid w:val="66506D23"/>
    <w:rsid w:val="676F4FB0"/>
    <w:rsid w:val="67F33961"/>
    <w:rsid w:val="688A6AB6"/>
    <w:rsid w:val="6B662792"/>
    <w:rsid w:val="6BD84DE5"/>
    <w:rsid w:val="6DA90C6B"/>
    <w:rsid w:val="6E3E7C2B"/>
    <w:rsid w:val="6E6461AA"/>
    <w:rsid w:val="707622F2"/>
    <w:rsid w:val="70B12E4E"/>
    <w:rsid w:val="71C17D3F"/>
    <w:rsid w:val="72621022"/>
    <w:rsid w:val="73651684"/>
    <w:rsid w:val="75833BE3"/>
    <w:rsid w:val="7BD837A0"/>
    <w:rsid w:val="7C216D8D"/>
    <w:rsid w:val="7DD2538B"/>
    <w:rsid w:val="7EE648B0"/>
    <w:rsid w:val="7F700B24"/>
    <w:rsid w:val="7F96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qFormat="1" w:uiPriority="99" w:semiHidden="0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10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losing"/>
    <w:basedOn w:val="1"/>
    <w:unhideWhenUsed/>
    <w:qFormat/>
    <w:uiPriority w:val="99"/>
    <w:pPr>
      <w:ind w:left="100" w:leftChars="2100"/>
    </w:pPr>
    <w:rPr>
      <w:sz w:val="28"/>
      <w:szCs w:val="28"/>
    </w:rPr>
  </w:style>
  <w:style w:type="paragraph" w:styleId="3">
    <w:name w:val="Plain Text"/>
    <w:basedOn w:val="1"/>
    <w:qFormat/>
    <w:uiPriority w:val="0"/>
    <w:rPr>
      <w:rFonts w:ascii="宋体" w:hAnsi="Courier New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6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eastAsia="宋体" w:cs="Arial"/>
      <w:sz w:val="24"/>
      <w:szCs w:val="24"/>
      <w:lang w:val="en-US" w:eastAsia="zh-CN" w:bidi="ar-SA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unhideWhenUsed/>
    <w:qFormat/>
    <w:uiPriority w:val="99"/>
    <w:rPr>
      <w:color w:val="0000FF"/>
      <w:u w:val="single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2">
    <w:name w:val="p0"/>
    <w:basedOn w:val="1"/>
    <w:qFormat/>
    <w:uiPriority w:val="0"/>
    <w:pPr>
      <w:widowControl/>
    </w:pPr>
    <w:rPr>
      <w:rFonts w:ascii="Calibri" w:hAnsi="Calibri" w:cs="宋体"/>
      <w:kern w:val="0"/>
      <w:szCs w:val="21"/>
    </w:rPr>
  </w:style>
  <w:style w:type="paragraph" w:customStyle="1" w:styleId="13">
    <w:name w:val="List Paragraph"/>
    <w:basedOn w:val="1"/>
    <w:qFormat/>
    <w:uiPriority w:val="0"/>
    <w:pPr>
      <w:ind w:firstLine="420" w:firstLineChars="200"/>
    </w:pPr>
    <w:rPr>
      <w:rFonts w:ascii="Calibri" w:hAnsi="Calibri"/>
    </w:rPr>
  </w:style>
  <w:style w:type="paragraph" w:customStyle="1" w:styleId="14">
    <w:name w:val="默认段落字体 Para Char"/>
    <w:basedOn w:val="1"/>
    <w:qFormat/>
    <w:uiPriority w:val="0"/>
    <w:pPr>
      <w:tabs>
        <w:tab w:val="left" w:pos="360"/>
        <w:tab w:val="left" w:pos="1008"/>
      </w:tabs>
      <w:ind w:left="420" w:hanging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380</Words>
  <Characters>2170</Characters>
  <Lines>18</Lines>
  <Paragraphs>5</Paragraphs>
  <TotalTime>28</TotalTime>
  <ScaleCrop>false</ScaleCrop>
  <LinksUpToDate>false</LinksUpToDate>
  <CharactersWithSpaces>2545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2018-08-07T15:56:00Z</dcterms:created>
  <dc:creator>heyue</dc:creator>
  <cp:lastModifiedBy>admin</cp:lastModifiedBy>
  <cp:lastPrinted>2015-11-23T08:08:00Z</cp:lastPrinted>
  <dcterms:modified xsi:type="dcterms:W3CDTF">2018-12-11T09:19:53Z</dcterms:modified>
  <dc:title>《碧水天源枫景台公共部分装修工程》答疑纪要</dc:title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