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B4B" w:rsidRDefault="00461E19">
      <w:pPr>
        <w:spacing w:line="360" w:lineRule="auto"/>
        <w:jc w:val="center"/>
        <w:rPr>
          <w:rFonts w:ascii="黑体" w:eastAsia="黑体" w:hAnsi="黑体" w:cs="黑体"/>
          <w:sz w:val="30"/>
          <w:szCs w:val="30"/>
        </w:rPr>
      </w:pPr>
      <w:r>
        <w:rPr>
          <w:rFonts w:ascii="黑体" w:eastAsia="黑体" w:hAnsi="黑体" w:cs="黑体" w:hint="eastAsia"/>
          <w:sz w:val="30"/>
          <w:szCs w:val="30"/>
        </w:rPr>
        <w:t>《豪丰工业园标准电镀厂房</w:t>
      </w:r>
      <w:r>
        <w:rPr>
          <w:rFonts w:ascii="黑体" w:eastAsia="黑体" w:hAnsi="黑体" w:cs="黑体" w:hint="eastAsia"/>
          <w:sz w:val="30"/>
          <w:szCs w:val="30"/>
        </w:rPr>
        <w:t>3</w:t>
      </w:r>
      <w:r>
        <w:rPr>
          <w:rFonts w:ascii="黑体" w:eastAsia="黑体" w:hAnsi="黑体" w:cs="黑体" w:hint="eastAsia"/>
          <w:sz w:val="30"/>
          <w:szCs w:val="30"/>
        </w:rPr>
        <w:t>号楼结构加固工程招标文件》</w:t>
      </w:r>
    </w:p>
    <w:p w:rsidR="00662B4B" w:rsidRDefault="00461E19">
      <w:pPr>
        <w:spacing w:line="360" w:lineRule="auto"/>
        <w:jc w:val="center"/>
        <w:rPr>
          <w:rFonts w:ascii="黑体" w:eastAsia="黑体" w:hAnsi="黑体" w:cs="黑体"/>
          <w:sz w:val="30"/>
          <w:szCs w:val="30"/>
        </w:rPr>
      </w:pPr>
      <w:r>
        <w:rPr>
          <w:rFonts w:ascii="黑体" w:eastAsia="黑体" w:hAnsi="黑体" w:cs="黑体" w:hint="eastAsia"/>
          <w:sz w:val="30"/>
          <w:szCs w:val="30"/>
        </w:rPr>
        <w:t>补充通知（一）</w:t>
      </w:r>
    </w:p>
    <w:p w:rsidR="00662B4B" w:rsidRDefault="00662B4B">
      <w:pPr>
        <w:spacing w:line="360" w:lineRule="auto"/>
        <w:jc w:val="left"/>
        <w:rPr>
          <w:rFonts w:ascii="宋体" w:hAnsi="宋体" w:cs="宋体"/>
          <w:sz w:val="24"/>
        </w:rPr>
      </w:pPr>
    </w:p>
    <w:p w:rsidR="00662B4B" w:rsidRDefault="00461E19">
      <w:p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各投标单位：</w:t>
      </w:r>
    </w:p>
    <w:p w:rsidR="00662B4B" w:rsidRDefault="00461E19">
      <w:p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现对《豪丰工业园标准电镀厂房</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号楼结构加固工程招标文件》（以下简称“原招标文件”）</w:t>
      </w:r>
      <w:proofErr w:type="gramStart"/>
      <w:r>
        <w:rPr>
          <w:rFonts w:asciiTheme="minorEastAsia" w:eastAsiaTheme="minorEastAsia" w:hAnsiTheme="minorEastAsia" w:cstheme="minorEastAsia" w:hint="eastAsia"/>
          <w:sz w:val="24"/>
        </w:rPr>
        <w:t>作出</w:t>
      </w:r>
      <w:proofErr w:type="gramEnd"/>
      <w:r>
        <w:rPr>
          <w:rFonts w:asciiTheme="minorEastAsia" w:eastAsiaTheme="minorEastAsia" w:hAnsiTheme="minorEastAsia" w:cstheme="minorEastAsia" w:hint="eastAsia"/>
          <w:sz w:val="24"/>
        </w:rPr>
        <w:t>如下补充说明：</w:t>
      </w:r>
    </w:p>
    <w:p w:rsidR="00662B4B" w:rsidRDefault="00461E19">
      <w:pPr>
        <w:numPr>
          <w:ilvl w:val="0"/>
          <w:numId w:val="1"/>
        </w:num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投标单位须按我司提供的技术要求（详见原招标文件附件八）、图纸（详见原招标文件附件十）和清单（初稿详见本通知附件一</w:t>
      </w:r>
      <w:r>
        <w:rPr>
          <w:rFonts w:ascii="宋体" w:hAnsi="宋体" w:cs="宋体" w:hint="eastAsia"/>
          <w:bCs/>
          <w:sz w:val="24"/>
        </w:rPr>
        <w:t>。该清单定稿后将作为各投标单位的统一投标报价清单。请各单位务必对初稿中的不合理之处提出意见。</w:t>
      </w:r>
      <w:r>
        <w:rPr>
          <w:rFonts w:asciiTheme="minorEastAsia" w:eastAsiaTheme="minorEastAsia" w:hAnsiTheme="minorEastAsia" w:cstheme="minorEastAsia" w:hint="eastAsia"/>
          <w:sz w:val="24"/>
        </w:rPr>
        <w:t>）进行投标报价和施工，非经我司书面同意不得对图纸进行变更。</w:t>
      </w:r>
    </w:p>
    <w:p w:rsidR="00662B4B" w:rsidRDefault="00461E19">
      <w:pPr>
        <w:numPr>
          <w:ilvl w:val="0"/>
          <w:numId w:val="1"/>
        </w:num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工程完工后，由中标人（合同乙方）委托专业的第三方检测鉴定机构对本工程的加固项目进行鉴定并出具鉴定报告，相关费用由中标人（合同乙方）承担。</w:t>
      </w:r>
    </w:p>
    <w:p w:rsidR="00662B4B" w:rsidRDefault="00461E19">
      <w:pPr>
        <w:numPr>
          <w:ilvl w:val="0"/>
          <w:numId w:val="1"/>
        </w:num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本次招标范围包含消防及所有恢复工程。</w:t>
      </w:r>
    </w:p>
    <w:p w:rsidR="00662B4B" w:rsidRDefault="00461E19">
      <w:pPr>
        <w:numPr>
          <w:ilvl w:val="0"/>
          <w:numId w:val="1"/>
        </w:num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本工程不需要报建。</w:t>
      </w:r>
    </w:p>
    <w:p w:rsidR="00662B4B" w:rsidRDefault="00461E19">
      <w:pPr>
        <w:numPr>
          <w:ilvl w:val="0"/>
          <w:numId w:val="1"/>
        </w:num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投标单位必须按原招标文件的要求踏勘现场。</w:t>
      </w:r>
    </w:p>
    <w:p w:rsidR="00662B4B" w:rsidRDefault="00461E19">
      <w:pPr>
        <w:numPr>
          <w:ilvl w:val="0"/>
          <w:numId w:val="1"/>
        </w:numPr>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为确保工程质量，我司拟订了本次招标的可投标主材品牌意向范围，详见本通知附件二。</w:t>
      </w:r>
    </w:p>
    <w:p w:rsidR="00662B4B" w:rsidRDefault="00461E19">
      <w:pPr>
        <w:numPr>
          <w:ilvl w:val="0"/>
          <w:numId w:val="1"/>
        </w:numPr>
        <w:spacing w:line="360" w:lineRule="auto"/>
        <w:jc w:val="left"/>
        <w:rPr>
          <w:rFonts w:asciiTheme="minorEastAsia" w:eastAsiaTheme="minorEastAsia" w:hAnsiTheme="minorEastAsia" w:cs="宋体"/>
          <w:sz w:val="24"/>
        </w:rPr>
      </w:pPr>
      <w:r>
        <w:rPr>
          <w:rFonts w:asciiTheme="minorEastAsia" w:eastAsiaTheme="minorEastAsia" w:hAnsiTheme="minorEastAsia" w:cstheme="minorEastAsia" w:hint="eastAsia"/>
          <w:sz w:val="24"/>
        </w:rPr>
        <w:t>投标单位如对原招标文件及本通知有不明之处、修改建议（如材料、设备的品牌，投标报价清单不合理之处等）</w:t>
      </w:r>
      <w:r>
        <w:rPr>
          <w:rStyle w:val="ac"/>
          <w:rFonts w:asciiTheme="minorEastAsia" w:eastAsiaTheme="minorEastAsia" w:hAnsiTheme="minorEastAsia" w:cstheme="minorEastAsia" w:hint="eastAsia"/>
          <w:color w:val="auto"/>
          <w:spacing w:val="10"/>
          <w:sz w:val="24"/>
          <w:u w:val="none"/>
        </w:rPr>
        <w:t>或希望变更部分合同条款（如付款方式、违约责任等），</w:t>
      </w:r>
      <w:r>
        <w:rPr>
          <w:rFonts w:asciiTheme="minorEastAsia" w:eastAsiaTheme="minorEastAsia" w:hAnsiTheme="minorEastAsia" w:cstheme="minorEastAsia" w:hint="eastAsia"/>
          <w:sz w:val="24"/>
        </w:rPr>
        <w:t>请于</w:t>
      </w:r>
      <w:r>
        <w:rPr>
          <w:rFonts w:asciiTheme="minorEastAsia" w:eastAsiaTheme="minorEastAsia" w:hAnsiTheme="minorEastAsia" w:cstheme="minorEastAsia" w:hint="eastAsia"/>
          <w:sz w:val="24"/>
        </w:rPr>
        <w:t>2019</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9</w:t>
      </w:r>
      <w:r>
        <w:rPr>
          <w:rFonts w:asciiTheme="minorEastAsia" w:eastAsiaTheme="minorEastAsia" w:hAnsiTheme="minorEastAsia" w:cstheme="minorEastAsia" w:hint="eastAsia"/>
          <w:sz w:val="24"/>
        </w:rPr>
        <w:t>日</w:t>
      </w:r>
      <w:r>
        <w:rPr>
          <w:rFonts w:asciiTheme="minorEastAsia" w:eastAsiaTheme="minorEastAsia" w:hAnsiTheme="minorEastAsia" w:cstheme="minorEastAsia" w:hint="eastAsia"/>
          <w:sz w:val="24"/>
        </w:rPr>
        <w:t>17</w:t>
      </w:r>
      <w:r>
        <w:rPr>
          <w:rFonts w:asciiTheme="minorEastAsia" w:eastAsiaTheme="minorEastAsia" w:hAnsiTheme="minorEastAsia" w:cstheme="minorEastAsia" w:hint="eastAsia"/>
          <w:sz w:val="24"/>
        </w:rPr>
        <w:t>时前书面向我司陈雄</w:t>
      </w:r>
      <w:r>
        <w:rPr>
          <w:rFonts w:asciiTheme="minorEastAsia" w:eastAsiaTheme="minorEastAsia" w:hAnsiTheme="minorEastAsia" w:cstheme="minorEastAsia" w:hint="eastAsia"/>
          <w:sz w:val="24"/>
        </w:rPr>
        <w:t>风提出，</w:t>
      </w:r>
      <w:hyperlink r:id="rId6" w:history="1">
        <w:r>
          <w:rPr>
            <w:rFonts w:asciiTheme="minorEastAsia" w:eastAsiaTheme="minorEastAsia" w:hAnsiTheme="minorEastAsia" w:cstheme="minorEastAsia" w:hint="eastAsia"/>
            <w:sz w:val="24"/>
          </w:rPr>
          <w:t>相关疑问和建议请发至</w:t>
        </w:r>
        <w:r>
          <w:rPr>
            <w:rFonts w:asciiTheme="minorEastAsia" w:eastAsiaTheme="minorEastAsia" w:hAnsiTheme="minorEastAsia" w:cstheme="minorEastAsia" w:hint="eastAsia"/>
            <w:sz w:val="24"/>
          </w:rPr>
          <w:t>heyuecaigou@163.com</w:t>
        </w:r>
        <w:r>
          <w:rPr>
            <w:rFonts w:asciiTheme="minorEastAsia" w:eastAsiaTheme="minorEastAsia" w:hAnsiTheme="minorEastAsia" w:cstheme="minorEastAsia" w:hint="eastAsia"/>
            <w:sz w:val="24"/>
          </w:rPr>
          <w:t>。我司将于</w:t>
        </w: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日</w:t>
        </w:r>
        <w:r>
          <w:rPr>
            <w:rFonts w:asciiTheme="minorEastAsia" w:eastAsiaTheme="minorEastAsia" w:hAnsiTheme="minorEastAsia" w:cstheme="minorEastAsia" w:hint="eastAsia"/>
            <w:sz w:val="24"/>
          </w:rPr>
          <w:t>17:30</w:t>
        </w:r>
      </w:hyperlink>
      <w:r>
        <w:rPr>
          <w:rFonts w:asciiTheme="minorEastAsia" w:eastAsiaTheme="minorEastAsia" w:hAnsiTheme="minorEastAsia" w:cstheme="minorEastAsia" w:hint="eastAsia"/>
          <w:sz w:val="24"/>
        </w:rPr>
        <w:t>前统一书面公开答复。</w:t>
      </w:r>
    </w:p>
    <w:p w:rsidR="00662B4B" w:rsidRPr="00461E19" w:rsidRDefault="00461E19">
      <w:pPr>
        <w:numPr>
          <w:ilvl w:val="0"/>
          <w:numId w:val="1"/>
        </w:numPr>
        <w:spacing w:line="360" w:lineRule="auto"/>
        <w:jc w:val="left"/>
        <w:rPr>
          <w:rFonts w:asciiTheme="minorEastAsia" w:eastAsiaTheme="minorEastAsia" w:hAnsiTheme="minorEastAsia" w:cs="宋体"/>
          <w:sz w:val="24"/>
        </w:rPr>
      </w:pPr>
      <w:r w:rsidRPr="00461E19">
        <w:rPr>
          <w:rFonts w:asciiTheme="minorEastAsia" w:eastAsiaTheme="minorEastAsia" w:hAnsiTheme="minorEastAsia" w:cs="宋体"/>
          <w:sz w:val="24"/>
        </w:rPr>
        <w:t>投标文件</w:t>
      </w:r>
      <w:r w:rsidRPr="00461E19">
        <w:rPr>
          <w:rFonts w:asciiTheme="minorEastAsia" w:eastAsiaTheme="minorEastAsia" w:hAnsiTheme="minorEastAsia" w:cs="宋体" w:hint="eastAsia"/>
          <w:sz w:val="24"/>
        </w:rPr>
        <w:t>递交时间由原</w:t>
      </w:r>
      <w:r w:rsidRPr="00461E19">
        <w:rPr>
          <w:rFonts w:asciiTheme="minorEastAsia" w:eastAsiaTheme="minorEastAsia" w:hAnsiTheme="minorEastAsia" w:cs="宋体"/>
          <w:sz w:val="24"/>
        </w:rPr>
        <w:t>定的</w:t>
      </w:r>
      <w:r w:rsidRPr="00461E19">
        <w:rPr>
          <w:rFonts w:asciiTheme="minorEastAsia" w:eastAsiaTheme="minorEastAsia" w:hAnsiTheme="minorEastAsia" w:cs="宋体" w:hint="eastAsia"/>
          <w:sz w:val="24"/>
        </w:rPr>
        <w:t>2019</w:t>
      </w:r>
      <w:r w:rsidRPr="00461E19">
        <w:rPr>
          <w:rFonts w:asciiTheme="minorEastAsia" w:eastAsiaTheme="minorEastAsia" w:hAnsiTheme="minorEastAsia" w:cs="宋体" w:hint="eastAsia"/>
          <w:sz w:val="24"/>
        </w:rPr>
        <w:t>年</w:t>
      </w:r>
      <w:r w:rsidRPr="00461E19">
        <w:rPr>
          <w:rFonts w:asciiTheme="minorEastAsia" w:eastAsiaTheme="minorEastAsia" w:hAnsiTheme="minorEastAsia" w:cs="宋体"/>
          <w:sz w:val="24"/>
        </w:rPr>
        <w:t>4</w:t>
      </w:r>
      <w:r w:rsidRPr="00461E19">
        <w:rPr>
          <w:rFonts w:asciiTheme="minorEastAsia" w:eastAsiaTheme="minorEastAsia" w:hAnsiTheme="minorEastAsia" w:cs="宋体" w:hint="eastAsia"/>
          <w:sz w:val="24"/>
        </w:rPr>
        <w:t>月</w:t>
      </w:r>
      <w:r w:rsidRPr="00461E19">
        <w:rPr>
          <w:rFonts w:asciiTheme="minorEastAsia" w:eastAsiaTheme="minorEastAsia" w:hAnsiTheme="minorEastAsia" w:cs="宋体"/>
          <w:sz w:val="24"/>
        </w:rPr>
        <w:t>1</w:t>
      </w:r>
      <w:r w:rsidRPr="00461E19">
        <w:rPr>
          <w:rFonts w:asciiTheme="minorEastAsia" w:eastAsiaTheme="minorEastAsia" w:hAnsiTheme="minorEastAsia" w:cs="宋体" w:hint="eastAsia"/>
          <w:sz w:val="24"/>
        </w:rPr>
        <w:t>日</w:t>
      </w:r>
      <w:r w:rsidRPr="00461E19">
        <w:rPr>
          <w:rFonts w:asciiTheme="minorEastAsia" w:eastAsiaTheme="minorEastAsia" w:hAnsiTheme="minorEastAsia" w:cs="宋体" w:hint="eastAsia"/>
          <w:sz w:val="24"/>
        </w:rPr>
        <w:t>15</w:t>
      </w:r>
      <w:r w:rsidRPr="00461E19">
        <w:rPr>
          <w:rFonts w:asciiTheme="minorEastAsia" w:eastAsiaTheme="minorEastAsia" w:hAnsiTheme="minorEastAsia" w:cs="宋体" w:hint="eastAsia"/>
          <w:sz w:val="24"/>
        </w:rPr>
        <w:t>时变更为</w:t>
      </w:r>
      <w:r w:rsidRPr="00461E19">
        <w:rPr>
          <w:rFonts w:asciiTheme="minorEastAsia" w:eastAsiaTheme="minorEastAsia" w:hAnsiTheme="minorEastAsia" w:cs="宋体" w:hint="eastAsia"/>
          <w:sz w:val="24"/>
        </w:rPr>
        <w:t>2019</w:t>
      </w:r>
      <w:r w:rsidRPr="00461E19">
        <w:rPr>
          <w:rFonts w:asciiTheme="minorEastAsia" w:eastAsiaTheme="minorEastAsia" w:hAnsiTheme="minorEastAsia" w:cs="宋体" w:hint="eastAsia"/>
          <w:sz w:val="24"/>
        </w:rPr>
        <w:t>年</w:t>
      </w:r>
      <w:r w:rsidRPr="00461E19">
        <w:rPr>
          <w:rFonts w:asciiTheme="minorEastAsia" w:eastAsiaTheme="minorEastAsia" w:hAnsiTheme="minorEastAsia" w:cs="宋体" w:hint="eastAsia"/>
          <w:sz w:val="24"/>
        </w:rPr>
        <w:t>4</w:t>
      </w:r>
      <w:r w:rsidRPr="00461E19">
        <w:rPr>
          <w:rFonts w:asciiTheme="minorEastAsia" w:eastAsiaTheme="minorEastAsia" w:hAnsiTheme="minorEastAsia" w:cs="宋体" w:hint="eastAsia"/>
          <w:sz w:val="24"/>
        </w:rPr>
        <w:t>月</w:t>
      </w:r>
      <w:r w:rsidRPr="00461E19">
        <w:rPr>
          <w:rFonts w:asciiTheme="minorEastAsia" w:eastAsiaTheme="minorEastAsia" w:hAnsiTheme="minorEastAsia" w:cs="宋体" w:hint="eastAsia"/>
          <w:sz w:val="24"/>
        </w:rPr>
        <w:t>9</w:t>
      </w:r>
      <w:r w:rsidRPr="00461E19">
        <w:rPr>
          <w:rFonts w:asciiTheme="minorEastAsia" w:eastAsiaTheme="minorEastAsia" w:hAnsiTheme="minorEastAsia" w:cs="宋体" w:hint="eastAsia"/>
          <w:sz w:val="24"/>
        </w:rPr>
        <w:t>日</w:t>
      </w:r>
      <w:r w:rsidRPr="00461E19">
        <w:rPr>
          <w:rFonts w:ascii="宋体" w:hAnsi="宋体" w:cs="宋体" w:hint="eastAsia"/>
          <w:sz w:val="24"/>
        </w:rPr>
        <w:t>14</w:t>
      </w:r>
      <w:r w:rsidRPr="00461E19">
        <w:rPr>
          <w:rFonts w:ascii="宋体" w:hAnsi="宋体" w:cs="宋体" w:hint="eastAsia"/>
          <w:sz w:val="24"/>
        </w:rPr>
        <w:t>时</w:t>
      </w:r>
      <w:r w:rsidRPr="00461E19">
        <w:rPr>
          <w:rFonts w:ascii="宋体" w:hAnsi="宋体" w:cs="宋体" w:hint="eastAsia"/>
          <w:sz w:val="24"/>
        </w:rPr>
        <w:t>30</w:t>
      </w:r>
      <w:r w:rsidRPr="00461E19">
        <w:rPr>
          <w:rFonts w:ascii="宋体" w:hAnsi="宋体" w:cs="宋体" w:hint="eastAsia"/>
          <w:sz w:val="24"/>
        </w:rPr>
        <w:t>分起至</w:t>
      </w:r>
      <w:r w:rsidRPr="00461E19">
        <w:rPr>
          <w:rFonts w:ascii="宋体" w:hAnsi="宋体" w:cs="宋体" w:hint="eastAsia"/>
          <w:sz w:val="24"/>
        </w:rPr>
        <w:t>15</w:t>
      </w:r>
      <w:r w:rsidRPr="00461E19">
        <w:rPr>
          <w:rFonts w:ascii="宋体" w:hAnsi="宋体" w:cs="宋体" w:hint="eastAsia"/>
          <w:sz w:val="24"/>
        </w:rPr>
        <w:t>时止，不得提前和延迟。开标会开始时间为</w:t>
      </w:r>
      <w:r w:rsidRPr="00461E19">
        <w:rPr>
          <w:rFonts w:ascii="宋体" w:hAnsi="宋体" w:cs="宋体" w:hint="eastAsia"/>
          <w:sz w:val="24"/>
        </w:rPr>
        <w:t>201</w:t>
      </w:r>
      <w:r w:rsidRPr="00461E19">
        <w:rPr>
          <w:rFonts w:ascii="宋体" w:hAnsi="宋体" w:cs="宋体"/>
          <w:sz w:val="24"/>
        </w:rPr>
        <w:t>9</w:t>
      </w:r>
      <w:r w:rsidRPr="00461E19">
        <w:rPr>
          <w:rFonts w:ascii="宋体" w:hAnsi="宋体" w:cs="宋体" w:hint="eastAsia"/>
          <w:sz w:val="24"/>
        </w:rPr>
        <w:t>年</w:t>
      </w:r>
      <w:r w:rsidRPr="00461E19">
        <w:rPr>
          <w:rFonts w:ascii="宋体" w:hAnsi="宋体" w:cs="宋体"/>
          <w:sz w:val="24"/>
        </w:rPr>
        <w:t>4</w:t>
      </w:r>
      <w:r w:rsidRPr="00461E19">
        <w:rPr>
          <w:rFonts w:ascii="宋体" w:hAnsi="宋体" w:cs="宋体" w:hint="eastAsia"/>
          <w:sz w:val="24"/>
        </w:rPr>
        <w:t>月</w:t>
      </w:r>
      <w:r w:rsidRPr="00461E19">
        <w:rPr>
          <w:rFonts w:ascii="宋体" w:hAnsi="宋体" w:cs="宋体" w:hint="eastAsia"/>
          <w:sz w:val="24"/>
        </w:rPr>
        <w:t>9</w:t>
      </w:r>
      <w:r w:rsidRPr="00461E19">
        <w:rPr>
          <w:rFonts w:ascii="宋体" w:hAnsi="宋体" w:cs="宋体" w:hint="eastAsia"/>
          <w:sz w:val="24"/>
        </w:rPr>
        <w:t>日</w:t>
      </w:r>
      <w:r w:rsidRPr="00461E19">
        <w:rPr>
          <w:rFonts w:ascii="宋体" w:hAnsi="宋体" w:cs="宋体" w:hint="eastAsia"/>
          <w:sz w:val="24"/>
        </w:rPr>
        <w:t>15</w:t>
      </w:r>
      <w:r w:rsidRPr="00461E19">
        <w:rPr>
          <w:rFonts w:ascii="宋体" w:hAnsi="宋体" w:cs="宋体" w:hint="eastAsia"/>
          <w:sz w:val="24"/>
        </w:rPr>
        <w:t>时，逾期</w:t>
      </w:r>
      <w:proofErr w:type="gramStart"/>
      <w:r w:rsidRPr="00461E19">
        <w:rPr>
          <w:rFonts w:ascii="宋体" w:hAnsi="宋体" w:cs="宋体" w:hint="eastAsia"/>
          <w:sz w:val="24"/>
        </w:rPr>
        <w:t>不</w:t>
      </w:r>
      <w:proofErr w:type="gramEnd"/>
      <w:r w:rsidRPr="00461E19">
        <w:rPr>
          <w:rFonts w:ascii="宋体" w:hAnsi="宋体" w:cs="宋体" w:hint="eastAsia"/>
          <w:sz w:val="24"/>
        </w:rPr>
        <w:t>候。</w:t>
      </w:r>
    </w:p>
    <w:p w:rsidR="00662B4B" w:rsidRPr="00461E19" w:rsidRDefault="00461E19">
      <w:pPr>
        <w:numPr>
          <w:ilvl w:val="0"/>
          <w:numId w:val="1"/>
        </w:numPr>
        <w:spacing w:line="360" w:lineRule="auto"/>
        <w:jc w:val="left"/>
        <w:rPr>
          <w:rFonts w:asciiTheme="minorEastAsia" w:eastAsiaTheme="minorEastAsia" w:hAnsiTheme="minorEastAsia" w:cs="宋体"/>
          <w:sz w:val="24"/>
        </w:rPr>
      </w:pPr>
      <w:r w:rsidRPr="00461E19">
        <w:rPr>
          <w:rFonts w:ascii="宋体" w:hAnsi="宋体" w:cs="宋体" w:hint="eastAsia"/>
          <w:sz w:val="24"/>
        </w:rPr>
        <w:t>递交</w:t>
      </w:r>
      <w:r w:rsidRPr="00461E19">
        <w:rPr>
          <w:rFonts w:ascii="宋体" w:hAnsi="宋体" w:cs="宋体" w:hint="eastAsia"/>
          <w:sz w:val="24"/>
        </w:rPr>
        <w:t>投标文件</w:t>
      </w:r>
      <w:r w:rsidRPr="00461E19">
        <w:rPr>
          <w:rFonts w:ascii="宋体" w:hAnsi="宋体" w:cs="宋体" w:hint="eastAsia"/>
          <w:sz w:val="24"/>
        </w:rPr>
        <w:t>及开标会地点：东莞市南城区鸿福路</w:t>
      </w:r>
      <w:r w:rsidRPr="00461E19">
        <w:rPr>
          <w:rFonts w:ascii="宋体" w:hAnsi="宋体" w:cs="宋体" w:hint="eastAsia"/>
          <w:sz w:val="24"/>
        </w:rPr>
        <w:t>106</w:t>
      </w:r>
      <w:r w:rsidRPr="00461E19">
        <w:rPr>
          <w:rFonts w:ascii="宋体" w:hAnsi="宋体" w:cs="宋体" w:hint="eastAsia"/>
          <w:sz w:val="24"/>
        </w:rPr>
        <w:t>号南峰中心</w:t>
      </w:r>
      <w:r w:rsidRPr="00461E19">
        <w:rPr>
          <w:rFonts w:ascii="宋体" w:hAnsi="宋体" w:cs="宋体" w:hint="eastAsia"/>
          <w:sz w:val="24"/>
        </w:rPr>
        <w:t>17</w:t>
      </w:r>
      <w:r w:rsidRPr="00461E19">
        <w:rPr>
          <w:rFonts w:ascii="宋体" w:hAnsi="宋体" w:cs="宋体" w:hint="eastAsia"/>
          <w:sz w:val="24"/>
        </w:rPr>
        <w:t>楼东侧会议室。</w:t>
      </w:r>
    </w:p>
    <w:p w:rsidR="00662B4B" w:rsidRPr="00461E19" w:rsidRDefault="00461E19">
      <w:pPr>
        <w:numPr>
          <w:ilvl w:val="0"/>
          <w:numId w:val="1"/>
        </w:numPr>
        <w:spacing w:line="360" w:lineRule="auto"/>
        <w:jc w:val="left"/>
        <w:rPr>
          <w:rFonts w:asciiTheme="minorEastAsia" w:eastAsiaTheme="minorEastAsia" w:hAnsiTheme="minorEastAsia" w:cs="宋体"/>
          <w:sz w:val="24"/>
        </w:rPr>
      </w:pPr>
      <w:r w:rsidRPr="00461E19">
        <w:rPr>
          <w:rFonts w:ascii="宋体" w:hAnsi="宋体" w:cs="宋体" w:hint="eastAsia"/>
          <w:sz w:val="24"/>
        </w:rPr>
        <w:t>投标单位务必派代表（限一名）亲自递交</w:t>
      </w:r>
      <w:r w:rsidRPr="00461E19">
        <w:rPr>
          <w:rFonts w:ascii="宋体" w:hAnsi="宋体" w:cs="宋体" w:hint="eastAsia"/>
          <w:sz w:val="24"/>
        </w:rPr>
        <w:t>投标文件</w:t>
      </w:r>
      <w:r w:rsidRPr="00461E19">
        <w:rPr>
          <w:rFonts w:ascii="宋体" w:hAnsi="宋体" w:cs="宋体" w:hint="eastAsia"/>
          <w:sz w:val="24"/>
        </w:rPr>
        <w:t>并参与开标会，投标单</w:t>
      </w:r>
      <w:r w:rsidRPr="00461E19">
        <w:rPr>
          <w:rFonts w:ascii="宋体" w:hAnsi="宋体" w:cs="宋体" w:hint="eastAsia"/>
          <w:sz w:val="24"/>
        </w:rPr>
        <w:lastRenderedPageBreak/>
        <w:t>位所派代表可以是法人代表，也可以是其委托代理人。如法人代表参会，须携带本人身份证原件核验，通过后方可递交文件和参会；如委托代理人参会，须携带本人身份证原件及《授权委托书》（格式详见</w:t>
      </w:r>
      <w:r w:rsidRPr="00461E19">
        <w:rPr>
          <w:rFonts w:ascii="宋体" w:hAnsi="宋体" w:cs="宋体" w:hint="eastAsia"/>
          <w:sz w:val="24"/>
        </w:rPr>
        <w:t>原招标文件</w:t>
      </w:r>
      <w:r w:rsidRPr="00461E19">
        <w:rPr>
          <w:rFonts w:ascii="宋体" w:hAnsi="宋体" w:cs="宋体" w:hint="eastAsia"/>
          <w:sz w:val="24"/>
        </w:rPr>
        <w:t>附件</w:t>
      </w:r>
      <w:r w:rsidRPr="00461E19">
        <w:rPr>
          <w:rFonts w:ascii="宋体" w:hAnsi="宋体" w:cs="宋体" w:hint="eastAsia"/>
          <w:sz w:val="24"/>
        </w:rPr>
        <w:t>二</w:t>
      </w:r>
      <w:r w:rsidRPr="00461E19">
        <w:rPr>
          <w:rFonts w:ascii="宋体" w:hAnsi="宋体" w:cs="宋体" w:hint="eastAsia"/>
          <w:sz w:val="24"/>
        </w:rPr>
        <w:t>）原件核验，通过后方可递交标书和参会。</w:t>
      </w:r>
    </w:p>
    <w:p w:rsidR="00662B4B" w:rsidRPr="00461E19" w:rsidRDefault="00461E19">
      <w:pPr>
        <w:spacing w:line="360" w:lineRule="auto"/>
        <w:rPr>
          <w:rFonts w:ascii="宋体" w:hAnsi="宋体" w:cs="宋体"/>
          <w:sz w:val="24"/>
        </w:rPr>
      </w:pPr>
      <w:r w:rsidRPr="00461E19">
        <w:rPr>
          <w:rFonts w:ascii="宋体" w:hAnsi="宋体" w:cs="宋体" w:hint="eastAsia"/>
          <w:sz w:val="24"/>
        </w:rPr>
        <w:t>11</w:t>
      </w:r>
      <w:r w:rsidRPr="00461E19">
        <w:rPr>
          <w:rFonts w:ascii="宋体" w:hAnsi="宋体" w:cs="宋体" w:hint="eastAsia"/>
          <w:sz w:val="24"/>
        </w:rPr>
        <w:t>、我司将视情况对报价的计算过程进行复核，对错讹之处按如下办法修正：</w:t>
      </w:r>
    </w:p>
    <w:p w:rsidR="00662B4B" w:rsidRPr="00461E19" w:rsidRDefault="00461E19">
      <w:pPr>
        <w:spacing w:line="360" w:lineRule="auto"/>
        <w:rPr>
          <w:rFonts w:ascii="宋体" w:hAnsi="宋体" w:cs="宋体"/>
          <w:sz w:val="24"/>
        </w:rPr>
      </w:pPr>
      <w:r w:rsidRPr="00461E19">
        <w:rPr>
          <w:rFonts w:ascii="宋体" w:hAnsi="宋体" w:cs="宋体" w:hint="eastAsia"/>
          <w:sz w:val="24"/>
        </w:rPr>
        <w:t>①《投标书》的包干总价与《</w:t>
      </w:r>
      <w:r w:rsidRPr="00461E19">
        <w:rPr>
          <w:rFonts w:ascii="宋体" w:hAnsi="宋体" w:cs="宋体" w:hint="eastAsia"/>
          <w:sz w:val="24"/>
        </w:rPr>
        <w:t>投标</w:t>
      </w:r>
      <w:r w:rsidRPr="00461E19">
        <w:rPr>
          <w:rFonts w:ascii="宋体" w:hAnsi="宋体" w:cs="宋体" w:hint="eastAsia"/>
          <w:sz w:val="24"/>
        </w:rPr>
        <w:t>报价清单》的总价金额不一致时，以《投标书》的金额为准；</w:t>
      </w:r>
    </w:p>
    <w:p w:rsidR="00662B4B" w:rsidRPr="00461E19" w:rsidRDefault="00461E19">
      <w:pPr>
        <w:spacing w:line="360" w:lineRule="auto"/>
        <w:rPr>
          <w:rFonts w:ascii="宋体" w:hAnsi="宋体" w:cs="宋体"/>
          <w:sz w:val="24"/>
        </w:rPr>
      </w:pPr>
      <w:r w:rsidRPr="00461E19">
        <w:rPr>
          <w:rFonts w:ascii="宋体" w:hAnsi="宋体" w:cs="宋体" w:hint="eastAsia"/>
          <w:sz w:val="24"/>
        </w:rPr>
        <w:t>②《</w:t>
      </w:r>
      <w:r w:rsidRPr="00461E19">
        <w:rPr>
          <w:rFonts w:ascii="宋体" w:hAnsi="宋体" w:cs="宋体" w:hint="eastAsia"/>
          <w:sz w:val="24"/>
        </w:rPr>
        <w:t>投标</w:t>
      </w:r>
      <w:r w:rsidRPr="00461E19">
        <w:rPr>
          <w:rFonts w:ascii="宋体" w:hAnsi="宋体" w:cs="宋体" w:hint="eastAsia"/>
          <w:sz w:val="24"/>
        </w:rPr>
        <w:t>报价清单》中，单价与数量的乘积与合价不一致时，</w:t>
      </w:r>
      <w:r w:rsidRPr="00461E19">
        <w:rPr>
          <w:rFonts w:ascii="宋体" w:hAnsi="宋体" w:cs="宋体" w:hint="eastAsia"/>
          <w:sz w:val="24"/>
        </w:rPr>
        <w:t>以单价为准，修改合价，但若单价有明显的小数点位数错误，则修正单价的小数点位数并调整合价；</w:t>
      </w:r>
    </w:p>
    <w:p w:rsidR="00662B4B" w:rsidRPr="00461E19" w:rsidRDefault="00461E19">
      <w:pPr>
        <w:spacing w:line="360" w:lineRule="auto"/>
        <w:rPr>
          <w:rFonts w:ascii="宋体" w:hAnsi="宋体" w:cs="宋体"/>
          <w:sz w:val="24"/>
        </w:rPr>
      </w:pPr>
      <w:r w:rsidRPr="00461E19">
        <w:rPr>
          <w:rFonts w:ascii="宋体" w:hAnsi="宋体" w:cs="宋体" w:hint="eastAsia"/>
          <w:sz w:val="24"/>
        </w:rPr>
        <w:t>③《</w:t>
      </w:r>
      <w:r w:rsidRPr="00461E19">
        <w:rPr>
          <w:rFonts w:ascii="宋体" w:hAnsi="宋体" w:cs="宋体" w:hint="eastAsia"/>
          <w:sz w:val="24"/>
        </w:rPr>
        <w:t>投标</w:t>
      </w:r>
      <w:r w:rsidRPr="00461E19">
        <w:rPr>
          <w:rFonts w:ascii="宋体" w:hAnsi="宋体" w:cs="宋体" w:hint="eastAsia"/>
          <w:sz w:val="24"/>
        </w:rPr>
        <w:t>报价清单》的合价、合计金额累加错误时，以累加修正值为准</w:t>
      </w:r>
      <w:r>
        <w:rPr>
          <w:rFonts w:ascii="宋体" w:hAnsi="宋体" w:cs="宋体" w:hint="eastAsia"/>
          <w:sz w:val="24"/>
        </w:rPr>
        <w:t>。</w:t>
      </w:r>
      <w:bookmarkStart w:id="0" w:name="_GoBack"/>
      <w:bookmarkEnd w:id="0"/>
    </w:p>
    <w:p w:rsidR="00662B4B" w:rsidRDefault="00662B4B">
      <w:pPr>
        <w:spacing w:line="360" w:lineRule="auto"/>
        <w:jc w:val="left"/>
        <w:rPr>
          <w:rFonts w:ascii="宋体" w:hAnsi="宋体" w:cs="宋体"/>
          <w:sz w:val="24"/>
        </w:rPr>
      </w:pPr>
    </w:p>
    <w:p w:rsidR="00662B4B" w:rsidRDefault="00662B4B">
      <w:pPr>
        <w:spacing w:line="360" w:lineRule="auto"/>
        <w:jc w:val="left"/>
        <w:rPr>
          <w:rFonts w:asciiTheme="minorEastAsia" w:eastAsiaTheme="minorEastAsia" w:hAnsiTheme="minorEastAsia" w:cs="宋体"/>
          <w:sz w:val="24"/>
        </w:rPr>
      </w:pPr>
    </w:p>
    <w:p w:rsidR="00662B4B" w:rsidRDefault="00461E19">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附件：</w:t>
      </w:r>
    </w:p>
    <w:p w:rsidR="00662B4B" w:rsidRDefault="00461E19">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附件一《投标报价清单（格式）》初稿；</w:t>
      </w:r>
    </w:p>
    <w:p w:rsidR="00662B4B" w:rsidRDefault="00461E19">
      <w:pPr>
        <w:spacing w:line="400" w:lineRule="exact"/>
        <w:jc w:val="left"/>
        <w:rPr>
          <w:rFonts w:asciiTheme="minorEastAsia" w:eastAsiaTheme="minorEastAsia" w:hAnsiTheme="minorEastAsia" w:cs="宋体"/>
          <w:bCs/>
          <w:sz w:val="24"/>
        </w:rPr>
      </w:pPr>
      <w:r>
        <w:rPr>
          <w:rFonts w:asciiTheme="minorEastAsia" w:eastAsiaTheme="minorEastAsia" w:hAnsiTheme="minorEastAsia" w:cs="宋体" w:hint="eastAsia"/>
          <w:sz w:val="24"/>
        </w:rPr>
        <w:t>附件二《</w:t>
      </w:r>
      <w:r>
        <w:rPr>
          <w:rFonts w:asciiTheme="minorEastAsia" w:eastAsiaTheme="minorEastAsia" w:hAnsiTheme="minorEastAsia" w:cs="宋体" w:hint="eastAsia"/>
          <w:bCs/>
          <w:sz w:val="24"/>
        </w:rPr>
        <w:t>主要材料</w:t>
      </w:r>
      <w:r>
        <w:rPr>
          <w:rFonts w:asciiTheme="minorEastAsia" w:eastAsiaTheme="minorEastAsia" w:hAnsiTheme="minorEastAsia" w:cs="宋体"/>
          <w:bCs/>
          <w:sz w:val="24"/>
        </w:rPr>
        <w:t>、设备</w:t>
      </w:r>
      <w:r>
        <w:rPr>
          <w:rFonts w:asciiTheme="minorEastAsia" w:eastAsiaTheme="minorEastAsia" w:hAnsiTheme="minorEastAsia" w:cs="宋体" w:hint="eastAsia"/>
          <w:bCs/>
          <w:sz w:val="24"/>
        </w:rPr>
        <w:t>意向</w:t>
      </w:r>
      <w:r>
        <w:rPr>
          <w:rFonts w:asciiTheme="minorEastAsia" w:eastAsiaTheme="minorEastAsia" w:hAnsiTheme="minorEastAsia" w:cs="宋体"/>
          <w:bCs/>
          <w:sz w:val="24"/>
        </w:rPr>
        <w:t>品牌清单</w:t>
      </w:r>
      <w:r>
        <w:rPr>
          <w:rFonts w:asciiTheme="minorEastAsia" w:eastAsiaTheme="minorEastAsia" w:hAnsiTheme="minorEastAsia" w:cs="宋体" w:hint="eastAsia"/>
          <w:bCs/>
          <w:sz w:val="24"/>
        </w:rPr>
        <w:t>》。</w:t>
      </w:r>
    </w:p>
    <w:p w:rsidR="00662B4B" w:rsidRDefault="00662B4B">
      <w:pPr>
        <w:pStyle w:val="ad"/>
        <w:spacing w:line="400" w:lineRule="exact"/>
        <w:ind w:left="360" w:firstLineChars="0" w:firstLine="0"/>
        <w:jc w:val="left"/>
        <w:rPr>
          <w:rFonts w:asciiTheme="minorEastAsia" w:eastAsiaTheme="minorEastAsia" w:hAnsiTheme="minorEastAsia" w:cs="宋体"/>
          <w:bCs/>
          <w:sz w:val="24"/>
        </w:rPr>
      </w:pPr>
    </w:p>
    <w:p w:rsidR="00662B4B" w:rsidRDefault="00662B4B">
      <w:pPr>
        <w:pStyle w:val="ad"/>
        <w:spacing w:line="400" w:lineRule="exact"/>
        <w:ind w:left="360" w:firstLineChars="0" w:firstLine="0"/>
        <w:jc w:val="left"/>
        <w:rPr>
          <w:rFonts w:asciiTheme="minorEastAsia" w:eastAsiaTheme="minorEastAsia" w:hAnsiTheme="minorEastAsia" w:cs="宋体"/>
          <w:bCs/>
          <w:sz w:val="24"/>
        </w:rPr>
      </w:pPr>
    </w:p>
    <w:p w:rsidR="00662B4B" w:rsidRDefault="00461E19">
      <w:pPr>
        <w:pStyle w:val="ad"/>
        <w:spacing w:line="400" w:lineRule="exact"/>
        <w:ind w:left="360" w:firstLineChars="0" w:firstLine="0"/>
        <w:jc w:val="right"/>
        <w:textAlignment w:val="baseline"/>
        <w:rPr>
          <w:rFonts w:asciiTheme="minorEastAsia" w:eastAsiaTheme="minorEastAsia" w:hAnsiTheme="minorEastAsia" w:cs="黑体"/>
          <w:sz w:val="28"/>
          <w:szCs w:val="28"/>
        </w:rPr>
      </w:pPr>
      <w:r>
        <w:rPr>
          <w:rFonts w:asciiTheme="minorEastAsia" w:eastAsiaTheme="minorEastAsia" w:hAnsiTheme="minorEastAsia" w:cs="黑体" w:hint="eastAsia"/>
          <w:sz w:val="24"/>
        </w:rPr>
        <w:t xml:space="preserve"> </w:t>
      </w:r>
      <w:r>
        <w:rPr>
          <w:rFonts w:asciiTheme="minorEastAsia" w:eastAsiaTheme="minorEastAsia" w:hAnsiTheme="minorEastAsia" w:cs="黑体" w:hint="eastAsia"/>
          <w:sz w:val="28"/>
          <w:szCs w:val="28"/>
        </w:rPr>
        <w:t>东莞市豪丰环保投资有限公司</w:t>
      </w:r>
      <w:r>
        <w:rPr>
          <w:rFonts w:asciiTheme="minorEastAsia" w:eastAsiaTheme="minorEastAsia" w:hAnsiTheme="minorEastAsia" w:cs="黑体" w:hint="eastAsia"/>
          <w:sz w:val="28"/>
          <w:szCs w:val="28"/>
        </w:rPr>
        <w:t xml:space="preserve">                          </w:t>
      </w:r>
    </w:p>
    <w:p w:rsidR="00662B4B" w:rsidRDefault="00461E19">
      <w:pPr>
        <w:spacing w:line="400" w:lineRule="exact"/>
        <w:jc w:val="right"/>
        <w:textAlignment w:val="baseline"/>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201</w:t>
      </w:r>
      <w:r>
        <w:rPr>
          <w:rFonts w:asciiTheme="minorEastAsia" w:eastAsiaTheme="minorEastAsia" w:hAnsiTheme="minorEastAsia" w:cs="黑体"/>
          <w:sz w:val="28"/>
          <w:szCs w:val="28"/>
        </w:rPr>
        <w:t>9</w:t>
      </w:r>
      <w:r>
        <w:rPr>
          <w:rFonts w:asciiTheme="minorEastAsia" w:eastAsiaTheme="minorEastAsia" w:hAnsiTheme="minorEastAsia" w:cs="黑体" w:hint="eastAsia"/>
          <w:sz w:val="28"/>
          <w:szCs w:val="28"/>
        </w:rPr>
        <w:t>年</w:t>
      </w:r>
      <w:r>
        <w:rPr>
          <w:rFonts w:asciiTheme="minorEastAsia" w:eastAsiaTheme="minorEastAsia" w:hAnsiTheme="minorEastAsia" w:cs="黑体"/>
          <w:sz w:val="28"/>
          <w:szCs w:val="28"/>
        </w:rPr>
        <w:t>3</w:t>
      </w:r>
      <w:r>
        <w:rPr>
          <w:rFonts w:asciiTheme="minorEastAsia" w:eastAsiaTheme="minorEastAsia" w:hAnsiTheme="minorEastAsia" w:cs="黑体" w:hint="eastAsia"/>
          <w:sz w:val="28"/>
          <w:szCs w:val="28"/>
        </w:rPr>
        <w:t>月</w:t>
      </w:r>
      <w:r>
        <w:rPr>
          <w:rFonts w:asciiTheme="minorEastAsia" w:eastAsiaTheme="minorEastAsia" w:hAnsiTheme="minorEastAsia" w:cs="黑体"/>
          <w:sz w:val="28"/>
          <w:szCs w:val="28"/>
        </w:rPr>
        <w:t>2</w:t>
      </w:r>
      <w:r>
        <w:rPr>
          <w:rFonts w:asciiTheme="minorEastAsia" w:eastAsiaTheme="minorEastAsia" w:hAnsiTheme="minorEastAsia" w:cs="黑体" w:hint="eastAsia"/>
          <w:sz w:val="28"/>
          <w:szCs w:val="28"/>
        </w:rPr>
        <w:t>7</w:t>
      </w:r>
      <w:r>
        <w:rPr>
          <w:rFonts w:asciiTheme="minorEastAsia" w:eastAsiaTheme="minorEastAsia" w:hAnsiTheme="minorEastAsia" w:cs="黑体" w:hint="eastAsia"/>
          <w:sz w:val="28"/>
          <w:szCs w:val="28"/>
        </w:rPr>
        <w:t>日</w:t>
      </w: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662B4B">
      <w:pPr>
        <w:spacing w:line="400" w:lineRule="exact"/>
        <w:jc w:val="right"/>
        <w:textAlignment w:val="baseline"/>
        <w:rPr>
          <w:rFonts w:asciiTheme="minorEastAsia" w:eastAsiaTheme="minorEastAsia" w:hAnsiTheme="minorEastAsia" w:cs="黑体"/>
          <w:sz w:val="24"/>
        </w:rPr>
      </w:pPr>
    </w:p>
    <w:p w:rsidR="00662B4B" w:rsidRDefault="00461E19">
      <w:pPr>
        <w:spacing w:line="400" w:lineRule="exact"/>
        <w:jc w:val="right"/>
        <w:textAlignment w:val="baseline"/>
        <w:rPr>
          <w:rFonts w:asciiTheme="minorEastAsia" w:eastAsiaTheme="minorEastAsia" w:hAnsiTheme="minorEastAsia" w:cs="黑体"/>
          <w:sz w:val="24"/>
        </w:rPr>
      </w:pPr>
      <w:r>
        <w:rPr>
          <w:rFonts w:asciiTheme="minorEastAsia" w:eastAsiaTheme="minorEastAsia" w:hAnsiTheme="minorEastAsia" w:cs="黑体" w:hint="eastAsia"/>
          <w:sz w:val="24"/>
        </w:rPr>
        <w:t>附件二</w:t>
      </w:r>
    </w:p>
    <w:p w:rsidR="00662B4B" w:rsidRDefault="00461E19">
      <w:pPr>
        <w:spacing w:line="400" w:lineRule="exact"/>
        <w:jc w:val="center"/>
        <w:textAlignment w:val="baseline"/>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豪丰工业</w:t>
      </w:r>
      <w:proofErr w:type="gramStart"/>
      <w:r>
        <w:rPr>
          <w:rFonts w:asciiTheme="minorEastAsia" w:eastAsiaTheme="minorEastAsia" w:hAnsiTheme="minorEastAsia" w:cs="黑体" w:hint="eastAsia"/>
          <w:sz w:val="28"/>
          <w:szCs w:val="28"/>
        </w:rPr>
        <w:t>园标准</w:t>
      </w:r>
      <w:proofErr w:type="gramEnd"/>
      <w:r>
        <w:rPr>
          <w:rFonts w:asciiTheme="minorEastAsia" w:eastAsiaTheme="minorEastAsia" w:hAnsiTheme="minorEastAsia" w:cs="黑体" w:hint="eastAsia"/>
          <w:sz w:val="28"/>
          <w:szCs w:val="28"/>
        </w:rPr>
        <w:t>电镀厂房</w:t>
      </w:r>
      <w:r>
        <w:rPr>
          <w:rFonts w:asciiTheme="minorEastAsia" w:eastAsiaTheme="minorEastAsia" w:hAnsiTheme="minorEastAsia" w:cs="黑体" w:hint="eastAsia"/>
          <w:sz w:val="28"/>
          <w:szCs w:val="28"/>
        </w:rPr>
        <w:t>3</w:t>
      </w:r>
      <w:r>
        <w:rPr>
          <w:rFonts w:asciiTheme="minorEastAsia" w:eastAsiaTheme="minorEastAsia" w:hAnsiTheme="minorEastAsia" w:cs="黑体" w:hint="eastAsia"/>
          <w:sz w:val="28"/>
          <w:szCs w:val="28"/>
        </w:rPr>
        <w:t>号楼</w:t>
      </w:r>
    </w:p>
    <w:p w:rsidR="00662B4B" w:rsidRDefault="00461E19">
      <w:pPr>
        <w:spacing w:line="400" w:lineRule="exact"/>
        <w:jc w:val="center"/>
        <w:textAlignment w:val="baseline"/>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结构加固工程主要材料、设备意向品牌清单</w:t>
      </w:r>
    </w:p>
    <w:tbl>
      <w:tblPr>
        <w:tblW w:w="9420" w:type="dxa"/>
        <w:jc w:val="center"/>
        <w:tblLayout w:type="fixed"/>
        <w:tblCellMar>
          <w:left w:w="0" w:type="dxa"/>
          <w:right w:w="0" w:type="dxa"/>
        </w:tblCellMar>
        <w:tblLook w:val="04A0" w:firstRow="1" w:lastRow="0" w:firstColumn="1" w:lastColumn="0" w:noHBand="0" w:noVBand="1"/>
      </w:tblPr>
      <w:tblGrid>
        <w:gridCol w:w="3000"/>
        <w:gridCol w:w="705"/>
        <w:gridCol w:w="3090"/>
        <w:gridCol w:w="2625"/>
      </w:tblGrid>
      <w:tr w:rsidR="00662B4B">
        <w:trPr>
          <w:trHeight w:val="585"/>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材料、设备名称</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数量</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意向品牌</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备注</w:t>
            </w:r>
          </w:p>
        </w:tc>
      </w:tr>
      <w:tr w:rsidR="00662B4B">
        <w:trPr>
          <w:trHeight w:val="690"/>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水泥</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华润、穗华、英洲、台泥、鸿马、海螺、金鲤</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r>
      <w:tr w:rsidR="00662B4B">
        <w:trPr>
          <w:trHeight w:val="165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钢材</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proofErr w:type="gramStart"/>
            <w:r>
              <w:rPr>
                <w:rFonts w:ascii="宋体" w:hAnsi="宋体" w:cs="宋体" w:hint="eastAsia"/>
                <w:color w:val="000000"/>
                <w:kern w:val="0"/>
                <w:sz w:val="24"/>
                <w:lang w:bidi="ar"/>
              </w:rPr>
              <w:t>韶</w:t>
            </w:r>
            <w:proofErr w:type="gramEnd"/>
            <w:r>
              <w:rPr>
                <w:rFonts w:ascii="宋体" w:hAnsi="宋体" w:cs="宋体" w:hint="eastAsia"/>
                <w:color w:val="000000"/>
                <w:kern w:val="0"/>
                <w:sz w:val="24"/>
                <w:lang w:bidi="ar"/>
              </w:rPr>
              <w:t>钢、广钢、马钢、宝华、大兴、友钢、东上、英东、亿兴、鹰翔、桂鑫、德润、华美、源</w:t>
            </w:r>
            <w:proofErr w:type="gramStart"/>
            <w:r>
              <w:rPr>
                <w:rFonts w:ascii="宋体" w:hAnsi="宋体" w:cs="宋体" w:hint="eastAsia"/>
                <w:color w:val="000000"/>
                <w:kern w:val="0"/>
                <w:sz w:val="24"/>
                <w:lang w:bidi="ar"/>
              </w:rPr>
              <w:t>鑫</w:t>
            </w:r>
            <w:proofErr w:type="gramEnd"/>
            <w:r>
              <w:rPr>
                <w:rFonts w:ascii="宋体" w:hAnsi="宋体" w:cs="宋体" w:hint="eastAsia"/>
                <w:color w:val="000000"/>
                <w:kern w:val="0"/>
                <w:sz w:val="24"/>
                <w:lang w:bidi="ar"/>
              </w:rPr>
              <w:t>、嘉晨、新</w:t>
            </w:r>
            <w:proofErr w:type="gramStart"/>
            <w:r>
              <w:rPr>
                <w:rFonts w:ascii="宋体" w:hAnsi="宋体" w:cs="宋体" w:hint="eastAsia"/>
                <w:color w:val="000000"/>
                <w:kern w:val="0"/>
                <w:sz w:val="24"/>
                <w:lang w:bidi="ar"/>
              </w:rPr>
              <w:t>澎</w:t>
            </w:r>
            <w:proofErr w:type="gramEnd"/>
            <w:r>
              <w:rPr>
                <w:rFonts w:ascii="宋体" w:hAnsi="宋体" w:cs="宋体" w:hint="eastAsia"/>
                <w:color w:val="000000"/>
                <w:kern w:val="0"/>
                <w:sz w:val="24"/>
                <w:lang w:bidi="ar"/>
              </w:rPr>
              <w:t>辉、</w:t>
            </w:r>
            <w:proofErr w:type="gramStart"/>
            <w:r>
              <w:rPr>
                <w:rFonts w:ascii="宋体" w:hAnsi="宋体" w:cs="宋体" w:hint="eastAsia"/>
                <w:color w:val="000000"/>
                <w:kern w:val="0"/>
                <w:sz w:val="24"/>
                <w:lang w:bidi="ar"/>
              </w:rPr>
              <w:t>鑫</w:t>
            </w:r>
            <w:proofErr w:type="gramEnd"/>
            <w:r>
              <w:rPr>
                <w:rFonts w:ascii="宋体" w:hAnsi="宋体" w:cs="宋体" w:hint="eastAsia"/>
                <w:color w:val="000000"/>
                <w:kern w:val="0"/>
                <w:sz w:val="24"/>
                <w:lang w:bidi="ar"/>
              </w:rPr>
              <w:t>涌、营口、敬业、红嘴、万钢</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塑料电线管、塑料给水管、塑料排水管</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南塑、联塑、台塑</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A</w:t>
            </w:r>
            <w:r>
              <w:rPr>
                <w:rFonts w:ascii="宋体" w:hAnsi="宋体" w:cs="宋体" w:hint="eastAsia"/>
                <w:color w:val="000000"/>
                <w:kern w:val="0"/>
                <w:sz w:val="24"/>
                <w:lang w:bidi="ar"/>
              </w:rPr>
              <w:t>管（</w:t>
            </w:r>
            <w:r>
              <w:rPr>
                <w:rFonts w:ascii="宋体" w:hAnsi="宋体" w:cs="宋体" w:hint="eastAsia"/>
                <w:color w:val="000000"/>
                <w:kern w:val="0"/>
                <w:sz w:val="24"/>
                <w:lang w:bidi="ar"/>
              </w:rPr>
              <w:t>PVC-U</w:t>
            </w:r>
            <w:r>
              <w:rPr>
                <w:rFonts w:ascii="宋体" w:hAnsi="宋体" w:cs="宋体" w:hint="eastAsia"/>
                <w:color w:val="000000"/>
                <w:kern w:val="0"/>
                <w:sz w:val="24"/>
                <w:lang w:bidi="ar"/>
              </w:rPr>
              <w:t>、</w:t>
            </w:r>
            <w:r>
              <w:rPr>
                <w:rFonts w:ascii="宋体" w:hAnsi="宋体" w:cs="宋体" w:hint="eastAsia"/>
                <w:color w:val="000000"/>
                <w:kern w:val="0"/>
                <w:sz w:val="24"/>
                <w:lang w:bidi="ar"/>
              </w:rPr>
              <w:t>PP-R</w:t>
            </w:r>
            <w:r>
              <w:rPr>
                <w:rFonts w:ascii="宋体" w:hAnsi="宋体" w:cs="宋体" w:hint="eastAsia"/>
                <w:color w:val="000000"/>
                <w:kern w:val="0"/>
                <w:sz w:val="24"/>
                <w:lang w:bidi="ar"/>
              </w:rPr>
              <w:t>、</w:t>
            </w:r>
            <w:r>
              <w:rPr>
                <w:rFonts w:ascii="宋体" w:hAnsi="宋体" w:cs="宋体" w:hint="eastAsia"/>
                <w:color w:val="000000"/>
                <w:kern w:val="0"/>
                <w:sz w:val="24"/>
                <w:lang w:bidi="ar"/>
              </w:rPr>
              <w:t>PE</w:t>
            </w:r>
            <w:r>
              <w:rPr>
                <w:rFonts w:ascii="宋体" w:hAnsi="宋体" w:cs="宋体" w:hint="eastAsia"/>
                <w:color w:val="000000"/>
                <w:kern w:val="0"/>
                <w:sz w:val="24"/>
                <w:lang w:bidi="ar"/>
              </w:rPr>
              <w:t>）</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吸顶灯、荧光灯</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雷士、三雄极光、九佛</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翘板开关、强电插座、弱电插座</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西门子远景系列、施耐德</w:t>
            </w:r>
            <w:r>
              <w:rPr>
                <w:rFonts w:ascii="宋体" w:hAnsi="宋体" w:cs="宋体" w:hint="eastAsia"/>
                <w:color w:val="000000"/>
                <w:kern w:val="0"/>
                <w:sz w:val="24"/>
                <w:lang w:bidi="ar"/>
              </w:rPr>
              <w:t>E1500</w:t>
            </w:r>
            <w:r>
              <w:rPr>
                <w:rFonts w:ascii="宋体" w:hAnsi="宋体" w:cs="宋体" w:hint="eastAsia"/>
                <w:color w:val="000000"/>
                <w:kern w:val="0"/>
                <w:sz w:val="24"/>
                <w:lang w:bidi="ar"/>
              </w:rPr>
              <w:t>系列、</w:t>
            </w:r>
            <w:r>
              <w:rPr>
                <w:rFonts w:ascii="宋体" w:hAnsi="宋体" w:cs="宋体" w:hint="eastAsia"/>
                <w:color w:val="000000"/>
                <w:kern w:val="0"/>
                <w:sz w:val="24"/>
                <w:lang w:bidi="ar"/>
              </w:rPr>
              <w:t>TCL</w:t>
            </w:r>
            <w:r>
              <w:rPr>
                <w:rFonts w:ascii="宋体" w:hAnsi="宋体" w:cs="宋体" w:hint="eastAsia"/>
                <w:color w:val="000000"/>
                <w:kern w:val="0"/>
                <w:sz w:val="24"/>
                <w:lang w:bidi="ar"/>
              </w:rPr>
              <w:t>美</w:t>
            </w:r>
            <w:proofErr w:type="gramStart"/>
            <w:r>
              <w:rPr>
                <w:rFonts w:ascii="宋体" w:hAnsi="宋体" w:cs="宋体" w:hint="eastAsia"/>
                <w:color w:val="000000"/>
                <w:kern w:val="0"/>
                <w:sz w:val="24"/>
                <w:lang w:bidi="ar"/>
              </w:rPr>
              <w:t>淳</w:t>
            </w:r>
            <w:proofErr w:type="gramEnd"/>
            <w:r>
              <w:rPr>
                <w:rFonts w:ascii="宋体" w:hAnsi="宋体" w:cs="宋体" w:hint="eastAsia"/>
                <w:color w:val="000000"/>
                <w:kern w:val="0"/>
                <w:sz w:val="24"/>
                <w:lang w:bidi="ar"/>
              </w:rPr>
              <w:t>系列</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弱电桥架、强电桥架、镀锌线槽</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协和、广东广信、东莞鼎盛方、</w:t>
            </w:r>
            <w:proofErr w:type="gramStart"/>
            <w:r>
              <w:rPr>
                <w:rFonts w:ascii="宋体" w:hAnsi="宋体" w:cs="宋体" w:hint="eastAsia"/>
                <w:color w:val="000000"/>
                <w:kern w:val="0"/>
                <w:sz w:val="24"/>
                <w:lang w:bidi="ar"/>
              </w:rPr>
              <w:t>广东咏基</w:t>
            </w:r>
            <w:proofErr w:type="gramEnd"/>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88"/>
          <w:jc w:val="center"/>
        </w:trPr>
        <w:tc>
          <w:tcPr>
            <w:tcW w:w="3000" w:type="dxa"/>
            <w:vMerge w:val="restar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热浸镀锌钢管、内外壁热浸镀锌钢管</w:t>
            </w:r>
          </w:p>
        </w:tc>
        <w:tc>
          <w:tcPr>
            <w:tcW w:w="705" w:type="dxa"/>
            <w:vMerge w:val="restar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广钢、珠江、</w:t>
            </w:r>
            <w:proofErr w:type="gramStart"/>
            <w:r>
              <w:rPr>
                <w:rFonts w:ascii="宋体" w:hAnsi="宋体" w:cs="宋体" w:hint="eastAsia"/>
                <w:color w:val="000000"/>
                <w:kern w:val="0"/>
                <w:sz w:val="24"/>
                <w:lang w:bidi="ar"/>
              </w:rPr>
              <w:t>中山华</w:t>
            </w:r>
            <w:proofErr w:type="gramEnd"/>
            <w:r>
              <w:rPr>
                <w:rFonts w:ascii="宋体" w:hAnsi="宋体" w:cs="宋体" w:hint="eastAsia"/>
                <w:color w:val="000000"/>
                <w:kern w:val="0"/>
                <w:sz w:val="24"/>
                <w:lang w:bidi="ar"/>
              </w:rPr>
              <w:t>捷</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镀锌钢管厚度要求如下：</w:t>
            </w:r>
          </w:p>
        </w:tc>
      </w:tr>
      <w:tr w:rsidR="00662B4B">
        <w:trPr>
          <w:trHeight w:val="312"/>
          <w:jc w:val="center"/>
        </w:trPr>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r>
              <w:rPr>
                <w:rFonts w:ascii="宋体" w:hAnsi="宋体" w:cs="宋体" w:hint="eastAsia"/>
                <w:color w:val="000000"/>
                <w:kern w:val="0"/>
                <w:sz w:val="24"/>
                <w:lang w:bidi="ar"/>
              </w:rPr>
              <w:t>1</w:t>
            </w:r>
            <w:r>
              <w:rPr>
                <w:rFonts w:ascii="宋体" w:hAnsi="宋体" w:cs="宋体" w:hint="eastAsia"/>
                <w:color w:val="000000"/>
                <w:kern w:val="0"/>
                <w:sz w:val="24"/>
                <w:lang w:bidi="ar"/>
              </w:rPr>
              <w:t>、</w:t>
            </w:r>
            <w:r>
              <w:rPr>
                <w:rFonts w:ascii="宋体" w:hAnsi="宋体" w:cs="宋体" w:hint="eastAsia"/>
                <w:color w:val="000000"/>
                <w:kern w:val="0"/>
                <w:sz w:val="24"/>
                <w:lang w:bidi="ar"/>
              </w:rPr>
              <w:t>DN15</w:t>
            </w:r>
            <w:r>
              <w:rPr>
                <w:rFonts w:ascii="宋体" w:hAnsi="宋体" w:cs="宋体" w:hint="eastAsia"/>
                <w:color w:val="000000"/>
                <w:kern w:val="0"/>
                <w:sz w:val="24"/>
                <w:lang w:bidi="ar"/>
              </w:rPr>
              <w:t>、</w:t>
            </w:r>
            <w:r>
              <w:rPr>
                <w:rFonts w:ascii="宋体" w:hAnsi="宋体" w:cs="宋体" w:hint="eastAsia"/>
                <w:color w:val="000000"/>
                <w:kern w:val="0"/>
                <w:sz w:val="24"/>
                <w:lang w:bidi="ar"/>
              </w:rPr>
              <w:t>DN20</w:t>
            </w:r>
            <w:r>
              <w:rPr>
                <w:rFonts w:ascii="宋体" w:hAnsi="宋体" w:cs="宋体" w:hint="eastAsia"/>
                <w:color w:val="000000"/>
                <w:kern w:val="0"/>
                <w:sz w:val="24"/>
                <w:lang w:bidi="ar"/>
              </w:rPr>
              <w:t>为</w:t>
            </w:r>
            <w:r>
              <w:rPr>
                <w:rFonts w:ascii="宋体" w:hAnsi="宋体" w:cs="宋体" w:hint="eastAsia"/>
                <w:color w:val="000000"/>
                <w:kern w:val="0"/>
                <w:sz w:val="24"/>
                <w:lang w:bidi="ar"/>
              </w:rPr>
              <w:t>2.75</w:t>
            </w:r>
          </w:p>
        </w:tc>
      </w:tr>
      <w:tr w:rsidR="00662B4B">
        <w:trPr>
          <w:trHeight w:val="312"/>
          <w:jc w:val="center"/>
        </w:trPr>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r>
              <w:rPr>
                <w:rFonts w:ascii="宋体" w:hAnsi="宋体" w:cs="宋体" w:hint="eastAsia"/>
                <w:color w:val="000000"/>
                <w:kern w:val="0"/>
                <w:sz w:val="24"/>
                <w:lang w:bidi="ar"/>
              </w:rPr>
              <w:t>2</w:t>
            </w:r>
            <w:r>
              <w:rPr>
                <w:rFonts w:ascii="宋体" w:hAnsi="宋体" w:cs="宋体" w:hint="eastAsia"/>
                <w:color w:val="000000"/>
                <w:kern w:val="0"/>
                <w:sz w:val="24"/>
                <w:lang w:bidi="ar"/>
              </w:rPr>
              <w:t>、</w:t>
            </w:r>
            <w:r>
              <w:rPr>
                <w:rFonts w:ascii="宋体" w:hAnsi="宋体" w:cs="宋体" w:hint="eastAsia"/>
                <w:color w:val="000000"/>
                <w:kern w:val="0"/>
                <w:sz w:val="24"/>
                <w:lang w:bidi="ar"/>
              </w:rPr>
              <w:t>DN25</w:t>
            </w:r>
            <w:r>
              <w:rPr>
                <w:rFonts w:ascii="宋体" w:hAnsi="宋体" w:cs="宋体" w:hint="eastAsia"/>
                <w:color w:val="000000"/>
                <w:kern w:val="0"/>
                <w:sz w:val="24"/>
                <w:lang w:bidi="ar"/>
              </w:rPr>
              <w:t>、</w:t>
            </w:r>
            <w:r>
              <w:rPr>
                <w:rFonts w:ascii="宋体" w:hAnsi="宋体" w:cs="宋体" w:hint="eastAsia"/>
                <w:color w:val="000000"/>
                <w:kern w:val="0"/>
                <w:sz w:val="24"/>
                <w:lang w:bidi="ar"/>
              </w:rPr>
              <w:t>DN32</w:t>
            </w:r>
            <w:r>
              <w:rPr>
                <w:rFonts w:ascii="宋体" w:hAnsi="宋体" w:cs="宋体" w:hint="eastAsia"/>
                <w:color w:val="000000"/>
                <w:kern w:val="0"/>
                <w:sz w:val="24"/>
                <w:lang w:bidi="ar"/>
              </w:rPr>
              <w:t>为</w:t>
            </w:r>
            <w:r>
              <w:rPr>
                <w:rFonts w:ascii="宋体" w:hAnsi="宋体" w:cs="宋体" w:hint="eastAsia"/>
                <w:color w:val="000000"/>
                <w:kern w:val="0"/>
                <w:sz w:val="24"/>
                <w:lang w:bidi="ar"/>
              </w:rPr>
              <w:t>3.25</w:t>
            </w:r>
          </w:p>
        </w:tc>
      </w:tr>
      <w:tr w:rsidR="00662B4B">
        <w:trPr>
          <w:trHeight w:val="312"/>
          <w:jc w:val="center"/>
        </w:trPr>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r>
              <w:rPr>
                <w:rFonts w:ascii="宋体" w:hAnsi="宋体" w:cs="宋体" w:hint="eastAsia"/>
                <w:color w:val="000000"/>
                <w:kern w:val="0"/>
                <w:sz w:val="24"/>
                <w:lang w:bidi="ar"/>
              </w:rPr>
              <w:t>3</w:t>
            </w:r>
            <w:r>
              <w:rPr>
                <w:rFonts w:ascii="宋体" w:hAnsi="宋体" w:cs="宋体" w:hint="eastAsia"/>
                <w:color w:val="000000"/>
                <w:kern w:val="0"/>
                <w:sz w:val="24"/>
                <w:lang w:bidi="ar"/>
              </w:rPr>
              <w:t>、</w:t>
            </w:r>
            <w:r>
              <w:rPr>
                <w:rFonts w:ascii="宋体" w:hAnsi="宋体" w:cs="宋体" w:hint="eastAsia"/>
                <w:color w:val="000000"/>
                <w:kern w:val="0"/>
                <w:sz w:val="24"/>
                <w:lang w:bidi="ar"/>
              </w:rPr>
              <w:t>DN40</w:t>
            </w:r>
            <w:r>
              <w:rPr>
                <w:rFonts w:ascii="宋体" w:hAnsi="宋体" w:cs="宋体" w:hint="eastAsia"/>
                <w:color w:val="000000"/>
                <w:kern w:val="0"/>
                <w:sz w:val="24"/>
                <w:lang w:bidi="ar"/>
              </w:rPr>
              <w:t>、</w:t>
            </w:r>
            <w:r>
              <w:rPr>
                <w:rFonts w:ascii="宋体" w:hAnsi="宋体" w:cs="宋体" w:hint="eastAsia"/>
                <w:color w:val="000000"/>
                <w:kern w:val="0"/>
                <w:sz w:val="24"/>
                <w:lang w:bidi="ar"/>
              </w:rPr>
              <w:t>DN50</w:t>
            </w:r>
            <w:r>
              <w:rPr>
                <w:rFonts w:ascii="宋体" w:hAnsi="宋体" w:cs="宋体" w:hint="eastAsia"/>
                <w:color w:val="000000"/>
                <w:kern w:val="0"/>
                <w:sz w:val="24"/>
                <w:lang w:bidi="ar"/>
              </w:rPr>
              <w:t>为</w:t>
            </w:r>
            <w:r>
              <w:rPr>
                <w:rFonts w:ascii="宋体" w:hAnsi="宋体" w:cs="宋体" w:hint="eastAsia"/>
                <w:color w:val="000000"/>
                <w:kern w:val="0"/>
                <w:sz w:val="24"/>
                <w:lang w:bidi="ar"/>
              </w:rPr>
              <w:t>3.5</w:t>
            </w:r>
          </w:p>
        </w:tc>
      </w:tr>
      <w:tr w:rsidR="00662B4B">
        <w:trPr>
          <w:trHeight w:val="312"/>
          <w:jc w:val="center"/>
        </w:trPr>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r>
              <w:rPr>
                <w:rFonts w:ascii="宋体" w:hAnsi="宋体" w:cs="宋体" w:hint="eastAsia"/>
                <w:color w:val="000000"/>
                <w:kern w:val="0"/>
                <w:sz w:val="24"/>
                <w:lang w:bidi="ar"/>
              </w:rPr>
              <w:t>4</w:t>
            </w:r>
            <w:r>
              <w:rPr>
                <w:rFonts w:ascii="宋体" w:hAnsi="宋体" w:cs="宋体" w:hint="eastAsia"/>
                <w:color w:val="000000"/>
                <w:kern w:val="0"/>
                <w:sz w:val="24"/>
                <w:lang w:bidi="ar"/>
              </w:rPr>
              <w:t>、</w:t>
            </w:r>
            <w:r>
              <w:rPr>
                <w:rFonts w:ascii="宋体" w:hAnsi="宋体" w:cs="宋体" w:hint="eastAsia"/>
                <w:color w:val="000000"/>
                <w:kern w:val="0"/>
                <w:sz w:val="24"/>
                <w:lang w:bidi="ar"/>
              </w:rPr>
              <w:t>DN65</w:t>
            </w:r>
            <w:r>
              <w:rPr>
                <w:rFonts w:ascii="宋体" w:hAnsi="宋体" w:cs="宋体" w:hint="eastAsia"/>
                <w:color w:val="000000"/>
                <w:kern w:val="0"/>
                <w:sz w:val="24"/>
                <w:lang w:bidi="ar"/>
              </w:rPr>
              <w:t>为</w:t>
            </w:r>
            <w:r>
              <w:rPr>
                <w:rFonts w:ascii="宋体" w:hAnsi="宋体" w:cs="宋体" w:hint="eastAsia"/>
                <w:color w:val="000000"/>
                <w:kern w:val="0"/>
                <w:sz w:val="24"/>
                <w:lang w:bidi="ar"/>
              </w:rPr>
              <w:t>3.75</w:t>
            </w:r>
          </w:p>
        </w:tc>
      </w:tr>
      <w:tr w:rsidR="00662B4B">
        <w:trPr>
          <w:trHeight w:val="312"/>
          <w:jc w:val="center"/>
        </w:trPr>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r>
              <w:rPr>
                <w:rFonts w:ascii="宋体" w:hAnsi="宋体" w:cs="宋体" w:hint="eastAsia"/>
                <w:color w:val="000000"/>
                <w:kern w:val="0"/>
                <w:sz w:val="24"/>
                <w:lang w:bidi="ar"/>
              </w:rPr>
              <w:t>5</w:t>
            </w:r>
            <w:r>
              <w:rPr>
                <w:rFonts w:ascii="宋体" w:hAnsi="宋体" w:cs="宋体" w:hint="eastAsia"/>
                <w:color w:val="000000"/>
                <w:kern w:val="0"/>
                <w:sz w:val="24"/>
                <w:lang w:bidi="ar"/>
              </w:rPr>
              <w:t>、</w:t>
            </w:r>
            <w:r>
              <w:rPr>
                <w:rFonts w:ascii="宋体" w:hAnsi="宋体" w:cs="宋体" w:hint="eastAsia"/>
                <w:color w:val="000000"/>
                <w:kern w:val="0"/>
                <w:sz w:val="24"/>
                <w:lang w:bidi="ar"/>
              </w:rPr>
              <w:t>DN80</w:t>
            </w:r>
            <w:r>
              <w:rPr>
                <w:rFonts w:ascii="宋体" w:hAnsi="宋体" w:cs="宋体" w:hint="eastAsia"/>
                <w:color w:val="000000"/>
                <w:kern w:val="0"/>
                <w:sz w:val="24"/>
                <w:lang w:bidi="ar"/>
              </w:rPr>
              <w:t>、</w:t>
            </w:r>
            <w:r>
              <w:rPr>
                <w:rFonts w:ascii="宋体" w:hAnsi="宋体" w:cs="宋体" w:hint="eastAsia"/>
                <w:color w:val="000000"/>
                <w:kern w:val="0"/>
                <w:sz w:val="24"/>
                <w:lang w:bidi="ar"/>
              </w:rPr>
              <w:t>DN100</w:t>
            </w:r>
            <w:r>
              <w:rPr>
                <w:rFonts w:ascii="宋体" w:hAnsi="宋体" w:cs="宋体" w:hint="eastAsia"/>
                <w:color w:val="000000"/>
                <w:kern w:val="0"/>
                <w:sz w:val="24"/>
                <w:lang w:bidi="ar"/>
              </w:rPr>
              <w:t>为</w:t>
            </w:r>
            <w:r>
              <w:rPr>
                <w:rFonts w:ascii="宋体" w:hAnsi="宋体" w:cs="宋体" w:hint="eastAsia"/>
                <w:color w:val="000000"/>
                <w:kern w:val="0"/>
                <w:sz w:val="24"/>
                <w:lang w:bidi="ar"/>
              </w:rPr>
              <w:t>4.0</w:t>
            </w:r>
          </w:p>
        </w:tc>
      </w:tr>
      <w:tr w:rsidR="00662B4B">
        <w:trPr>
          <w:trHeight w:val="312"/>
          <w:jc w:val="center"/>
        </w:trPr>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r>
              <w:rPr>
                <w:rFonts w:ascii="宋体" w:hAnsi="宋体" w:cs="宋体" w:hint="eastAsia"/>
                <w:color w:val="000000"/>
                <w:kern w:val="0"/>
                <w:sz w:val="24"/>
                <w:lang w:bidi="ar"/>
              </w:rPr>
              <w:t>6</w:t>
            </w:r>
            <w:r>
              <w:rPr>
                <w:rFonts w:ascii="宋体" w:hAnsi="宋体" w:cs="宋体" w:hint="eastAsia"/>
                <w:color w:val="000000"/>
                <w:kern w:val="0"/>
                <w:sz w:val="24"/>
                <w:lang w:bidi="ar"/>
              </w:rPr>
              <w:t>、</w:t>
            </w:r>
            <w:r>
              <w:rPr>
                <w:rFonts w:ascii="宋体" w:hAnsi="宋体" w:cs="宋体" w:hint="eastAsia"/>
                <w:color w:val="000000"/>
                <w:kern w:val="0"/>
                <w:sz w:val="24"/>
                <w:lang w:bidi="ar"/>
              </w:rPr>
              <w:t>DN125</w:t>
            </w:r>
            <w:r>
              <w:rPr>
                <w:rFonts w:ascii="宋体" w:hAnsi="宋体" w:cs="宋体" w:hint="eastAsia"/>
                <w:color w:val="000000"/>
                <w:kern w:val="0"/>
                <w:sz w:val="24"/>
                <w:lang w:bidi="ar"/>
              </w:rPr>
              <w:t>、</w:t>
            </w:r>
            <w:r>
              <w:rPr>
                <w:rFonts w:ascii="宋体" w:hAnsi="宋体" w:cs="宋体" w:hint="eastAsia"/>
                <w:color w:val="000000"/>
                <w:kern w:val="0"/>
                <w:sz w:val="24"/>
                <w:lang w:bidi="ar"/>
              </w:rPr>
              <w:t>DN150</w:t>
            </w:r>
            <w:r>
              <w:rPr>
                <w:rFonts w:ascii="宋体" w:hAnsi="宋体" w:cs="宋体" w:hint="eastAsia"/>
                <w:color w:val="000000"/>
                <w:kern w:val="0"/>
                <w:sz w:val="24"/>
                <w:lang w:bidi="ar"/>
              </w:rPr>
              <w:t>为</w:t>
            </w:r>
            <w:r>
              <w:rPr>
                <w:rFonts w:ascii="宋体" w:hAnsi="宋体" w:cs="宋体" w:hint="eastAsia"/>
                <w:color w:val="000000"/>
                <w:kern w:val="0"/>
                <w:sz w:val="24"/>
                <w:lang w:bidi="ar"/>
              </w:rPr>
              <w:t>4.5</w:t>
            </w:r>
          </w:p>
        </w:tc>
      </w:tr>
      <w:tr w:rsidR="00662B4B">
        <w:trPr>
          <w:trHeight w:val="312"/>
          <w:jc w:val="center"/>
        </w:trPr>
        <w:tc>
          <w:tcPr>
            <w:tcW w:w="300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662B4B">
            <w:pPr>
              <w:jc w:val="center"/>
              <w:rPr>
                <w:rFonts w:ascii="宋体" w:hAnsi="宋体" w:cs="宋体"/>
                <w:color w:val="000000"/>
                <w:sz w:val="24"/>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left"/>
              <w:textAlignment w:val="center"/>
              <w:rPr>
                <w:rFonts w:ascii="宋体" w:hAnsi="宋体" w:cs="宋体"/>
                <w:color w:val="000000"/>
                <w:sz w:val="24"/>
              </w:rPr>
            </w:pPr>
            <w:r>
              <w:rPr>
                <w:rFonts w:ascii="宋体" w:hAnsi="宋体" w:cs="宋体" w:hint="eastAsia"/>
                <w:color w:val="000000"/>
                <w:kern w:val="0"/>
                <w:sz w:val="24"/>
                <w:lang w:bidi="ar"/>
              </w:rPr>
              <w:t>7</w:t>
            </w:r>
            <w:r>
              <w:rPr>
                <w:rFonts w:ascii="宋体" w:hAnsi="宋体" w:cs="宋体" w:hint="eastAsia"/>
                <w:color w:val="000000"/>
                <w:kern w:val="0"/>
                <w:sz w:val="24"/>
                <w:lang w:bidi="ar"/>
              </w:rPr>
              <w:t>、</w:t>
            </w:r>
            <w:r>
              <w:rPr>
                <w:rFonts w:ascii="宋体" w:hAnsi="宋体" w:cs="宋体" w:hint="eastAsia"/>
                <w:color w:val="000000"/>
                <w:kern w:val="0"/>
                <w:sz w:val="24"/>
                <w:lang w:bidi="ar"/>
              </w:rPr>
              <w:t>DN200</w:t>
            </w:r>
            <w:r>
              <w:rPr>
                <w:rFonts w:ascii="宋体" w:hAnsi="宋体" w:cs="宋体" w:hint="eastAsia"/>
                <w:color w:val="000000"/>
                <w:kern w:val="0"/>
                <w:sz w:val="24"/>
                <w:lang w:bidi="ar"/>
              </w:rPr>
              <w:t>为</w:t>
            </w:r>
            <w:r>
              <w:rPr>
                <w:rFonts w:ascii="宋体" w:hAnsi="宋体" w:cs="宋体" w:hint="eastAsia"/>
                <w:color w:val="000000"/>
                <w:kern w:val="0"/>
                <w:sz w:val="24"/>
                <w:lang w:bidi="ar"/>
              </w:rPr>
              <w:t>6.0</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镀锌电线管</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默勒夫、广东合兴、广东广信</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弱电线缆</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华达、广东电缆、新南达</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消防应急灯、诱导灯、出口指示灯</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雷士、易含照明、广东点亮</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936"/>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小型断路器、小型漏电断路器、塑壳断路器、双电源自动切换开关</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TCL</w:t>
            </w:r>
            <w:r>
              <w:rPr>
                <w:rFonts w:ascii="宋体" w:hAnsi="宋体" w:cs="宋体" w:hint="eastAsia"/>
                <w:color w:val="000000"/>
                <w:kern w:val="0"/>
                <w:sz w:val="24"/>
                <w:lang w:bidi="ar"/>
              </w:rPr>
              <w:t>罗格朗、施耐德、西门子</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浪涌保护器（</w:t>
            </w:r>
            <w:r>
              <w:rPr>
                <w:rFonts w:ascii="宋体" w:hAnsi="宋体" w:cs="宋体" w:hint="eastAsia"/>
                <w:color w:val="000000"/>
                <w:kern w:val="0"/>
                <w:sz w:val="24"/>
                <w:lang w:bidi="ar"/>
              </w:rPr>
              <w:t>SPD</w:t>
            </w:r>
            <w:r>
              <w:rPr>
                <w:rFonts w:ascii="宋体" w:hAnsi="宋体" w:cs="宋体" w:hint="eastAsia"/>
                <w:color w:val="000000"/>
                <w:kern w:val="0"/>
                <w:sz w:val="24"/>
                <w:lang w:bidi="ar"/>
              </w:rPr>
              <w:t>）</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罗格朗</w:t>
            </w:r>
            <w:r>
              <w:rPr>
                <w:rFonts w:ascii="宋体" w:hAnsi="宋体" w:cs="宋体" w:hint="eastAsia"/>
                <w:color w:val="000000"/>
                <w:kern w:val="0"/>
                <w:sz w:val="24"/>
                <w:lang w:bidi="ar"/>
              </w:rPr>
              <w:t>TLU2</w:t>
            </w:r>
            <w:r>
              <w:rPr>
                <w:rFonts w:ascii="宋体" w:hAnsi="宋体" w:cs="宋体" w:hint="eastAsia"/>
                <w:color w:val="000000"/>
                <w:kern w:val="0"/>
                <w:sz w:val="24"/>
                <w:lang w:bidi="ar"/>
              </w:rPr>
              <w:t>、施耐德</w:t>
            </w:r>
            <w:r>
              <w:rPr>
                <w:rFonts w:ascii="宋体" w:hAnsi="宋体" w:cs="宋体" w:hint="eastAsia"/>
                <w:color w:val="000000"/>
                <w:kern w:val="0"/>
                <w:sz w:val="24"/>
                <w:lang w:bidi="ar"/>
              </w:rPr>
              <w:t>TPR</w:t>
            </w:r>
            <w:r>
              <w:rPr>
                <w:rFonts w:ascii="宋体" w:hAnsi="宋体" w:cs="宋体" w:hint="eastAsia"/>
                <w:color w:val="000000"/>
                <w:kern w:val="0"/>
                <w:sz w:val="24"/>
                <w:lang w:bidi="ar"/>
              </w:rPr>
              <w:t>、</w:t>
            </w:r>
            <w:r>
              <w:rPr>
                <w:rFonts w:ascii="宋体" w:hAnsi="宋体" w:cs="宋体" w:hint="eastAsia"/>
                <w:color w:val="000000"/>
                <w:kern w:val="0"/>
                <w:sz w:val="24"/>
                <w:lang w:bidi="ar"/>
              </w:rPr>
              <w:t>ABB</w:t>
            </w:r>
            <w:r>
              <w:rPr>
                <w:rFonts w:ascii="宋体" w:hAnsi="宋体" w:cs="宋体" w:hint="eastAsia"/>
                <w:color w:val="000000"/>
                <w:kern w:val="0"/>
                <w:sz w:val="24"/>
                <w:lang w:bidi="ar"/>
              </w:rPr>
              <w:t>、</w:t>
            </w:r>
            <w:r>
              <w:rPr>
                <w:rFonts w:ascii="宋体" w:hAnsi="宋体" w:cs="宋体" w:hint="eastAsia"/>
                <w:color w:val="000000"/>
                <w:kern w:val="0"/>
                <w:sz w:val="24"/>
                <w:lang w:bidi="ar"/>
              </w:rPr>
              <w:t>OVR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火灾漏电保护</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 xml:space="preserve"> </w:t>
            </w:r>
            <w:r>
              <w:rPr>
                <w:rFonts w:ascii="宋体" w:hAnsi="宋体" w:cs="宋体" w:hint="eastAsia"/>
                <w:color w:val="000000"/>
                <w:kern w:val="0"/>
                <w:sz w:val="24"/>
                <w:lang w:bidi="ar"/>
              </w:rPr>
              <w:t>小武松、北京</w:t>
            </w:r>
            <w:proofErr w:type="gramStart"/>
            <w:r>
              <w:rPr>
                <w:rFonts w:ascii="宋体" w:hAnsi="宋体" w:cs="宋体" w:hint="eastAsia"/>
                <w:color w:val="000000"/>
                <w:kern w:val="0"/>
                <w:sz w:val="24"/>
                <w:lang w:bidi="ar"/>
              </w:rPr>
              <w:t>崇正零和</w:t>
            </w:r>
            <w:proofErr w:type="gramEnd"/>
            <w:r>
              <w:rPr>
                <w:rFonts w:ascii="宋体" w:hAnsi="宋体" w:cs="宋体" w:hint="eastAsia"/>
                <w:color w:val="000000"/>
                <w:kern w:val="0"/>
                <w:sz w:val="24"/>
                <w:lang w:bidi="ar"/>
              </w:rPr>
              <w:t>、上海零线</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各类水利阀门（含电磁阀、浮球阀、过滤器）</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上海冠龙阀门机械、沧州市兴水阀门厂、南海永兴</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弱电配电箱、弱电箱</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白云、东莞开关厂</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尺寸按规格订做</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智能自复位开关</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TCL</w:t>
            </w:r>
            <w:r>
              <w:rPr>
                <w:rFonts w:ascii="宋体" w:hAnsi="宋体" w:cs="宋体" w:hint="eastAsia"/>
                <w:color w:val="000000"/>
                <w:kern w:val="0"/>
                <w:sz w:val="24"/>
                <w:lang w:bidi="ar"/>
              </w:rPr>
              <w:t>罗格朗、</w:t>
            </w:r>
            <w:r>
              <w:rPr>
                <w:rFonts w:ascii="宋体" w:hAnsi="宋体" w:cs="宋体" w:hint="eastAsia"/>
                <w:color w:val="000000"/>
                <w:kern w:val="0"/>
                <w:sz w:val="24"/>
                <w:lang w:bidi="ar"/>
              </w:rPr>
              <w:t>ABB</w:t>
            </w:r>
            <w:r>
              <w:rPr>
                <w:rFonts w:ascii="宋体" w:hAnsi="宋体" w:cs="宋体" w:hint="eastAsia"/>
                <w:color w:val="000000"/>
                <w:kern w:val="0"/>
                <w:sz w:val="24"/>
                <w:lang w:bidi="ar"/>
              </w:rPr>
              <w:t>、施耐德、西门子</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具备在线监测功能</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水表</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proofErr w:type="gramStart"/>
            <w:r>
              <w:rPr>
                <w:rFonts w:ascii="宋体" w:hAnsi="宋体" w:cs="宋体" w:hint="eastAsia"/>
                <w:color w:val="000000"/>
                <w:kern w:val="0"/>
                <w:sz w:val="24"/>
                <w:lang w:bidi="ar"/>
              </w:rPr>
              <w:t>宁波宁诚</w:t>
            </w:r>
            <w:proofErr w:type="gramEnd"/>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消防泵组、潜污泵</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山东双轮、格兰富</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含水泵配套控制柜</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不锈钢成品水箱</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广州聚源、广州昌宁、上海森松</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干粉灭火器</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永安、天光、平安</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室内消火栓、水泵接合器</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永安、天光、闽山</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风机、封口、风阀、排气扇、静压箱等通风防排烟系统</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云峰、东莞雅高、东莞飞达</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含风机配套控制柜</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proofErr w:type="gramStart"/>
            <w:r>
              <w:rPr>
                <w:rFonts w:ascii="宋体" w:hAnsi="宋体" w:cs="宋体" w:hint="eastAsia"/>
                <w:color w:val="000000"/>
                <w:kern w:val="0"/>
                <w:sz w:val="24"/>
                <w:lang w:bidi="ar"/>
              </w:rPr>
              <w:t>挡烟垂壁</w:t>
            </w:r>
            <w:proofErr w:type="gramEnd"/>
            <w:r>
              <w:rPr>
                <w:rFonts w:ascii="宋体" w:hAnsi="宋体" w:cs="宋体" w:hint="eastAsia"/>
                <w:color w:val="000000"/>
                <w:kern w:val="0"/>
                <w:sz w:val="24"/>
                <w:lang w:bidi="ar"/>
              </w:rPr>
              <w:t>、防火卷帘</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深圳恒昌达、深圳兴舞、中盾</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信号阀、水流指示器、湿式报警阀、喷头</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永安、天广、平安</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proofErr w:type="gramStart"/>
            <w:r>
              <w:rPr>
                <w:rFonts w:ascii="宋体" w:hAnsi="宋体" w:cs="宋体" w:hint="eastAsia"/>
                <w:color w:val="000000"/>
                <w:kern w:val="0"/>
                <w:sz w:val="24"/>
                <w:lang w:bidi="ar"/>
              </w:rPr>
              <w:t>卡箍及配件</w:t>
            </w:r>
            <w:proofErr w:type="gramEnd"/>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山西、玛钢江西赣</w:t>
            </w:r>
            <w:proofErr w:type="gramStart"/>
            <w:r>
              <w:rPr>
                <w:rFonts w:ascii="宋体" w:hAnsi="宋体" w:cs="宋体" w:hint="eastAsia"/>
                <w:color w:val="000000"/>
                <w:kern w:val="0"/>
                <w:sz w:val="24"/>
                <w:lang w:bidi="ar"/>
              </w:rPr>
              <w:t>玛</w:t>
            </w:r>
            <w:proofErr w:type="gramEnd"/>
            <w:r>
              <w:rPr>
                <w:rFonts w:ascii="宋体" w:hAnsi="宋体" w:cs="宋体" w:hint="eastAsia"/>
                <w:color w:val="000000"/>
                <w:kern w:val="0"/>
                <w:sz w:val="24"/>
                <w:lang w:bidi="ar"/>
              </w:rPr>
              <w:t>、南粤</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气体灭火器系统</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广州兴进、番禺振兴、广东胜捷</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烟感、温感、主机、模块、等火灾自动报警系统</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海湾、松江、北大青鸟</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312"/>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UPS</w:t>
            </w:r>
            <w:r>
              <w:rPr>
                <w:rFonts w:ascii="宋体" w:hAnsi="宋体" w:cs="宋体" w:hint="eastAsia"/>
                <w:color w:val="000000"/>
                <w:kern w:val="0"/>
                <w:sz w:val="24"/>
                <w:lang w:bidi="ar"/>
              </w:rPr>
              <w:t>、</w:t>
            </w:r>
            <w:r>
              <w:rPr>
                <w:rFonts w:ascii="宋体" w:hAnsi="宋体" w:cs="宋体" w:hint="eastAsia"/>
                <w:color w:val="000000"/>
                <w:kern w:val="0"/>
                <w:sz w:val="24"/>
                <w:lang w:bidi="ar"/>
              </w:rPr>
              <w:t>EPS</w:t>
            </w:r>
            <w:r>
              <w:rPr>
                <w:rFonts w:ascii="宋体" w:hAnsi="宋体" w:cs="宋体" w:hint="eastAsia"/>
                <w:color w:val="000000"/>
                <w:kern w:val="0"/>
                <w:sz w:val="24"/>
                <w:lang w:bidi="ar"/>
              </w:rPr>
              <w:t>电源</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易事特、动力源、柏克电源</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国标</w:t>
            </w:r>
          </w:p>
        </w:tc>
      </w:tr>
      <w:tr w:rsidR="00662B4B">
        <w:trPr>
          <w:trHeight w:val="624"/>
          <w:jc w:val="center"/>
        </w:trPr>
        <w:tc>
          <w:tcPr>
            <w:tcW w:w="300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成品塑料检查井</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全部</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浙江天井、常州海波井、江苏河马井</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662B4B" w:rsidRDefault="00461E19">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不得采用非标产品</w:t>
            </w:r>
          </w:p>
        </w:tc>
      </w:tr>
    </w:tbl>
    <w:p w:rsidR="00662B4B" w:rsidRDefault="00461E19">
      <w:pPr>
        <w:pStyle w:val="ad"/>
        <w:spacing w:line="360" w:lineRule="auto"/>
        <w:ind w:left="360" w:firstLineChars="0" w:firstLine="0"/>
        <w:jc w:val="left"/>
        <w:rPr>
          <w:rFonts w:asciiTheme="minorEastAsia" w:eastAsiaTheme="minorEastAsia" w:hAnsiTheme="minorEastAsia" w:cs="宋体"/>
          <w:sz w:val="24"/>
        </w:rPr>
      </w:pPr>
      <w:r>
        <w:rPr>
          <w:rFonts w:asciiTheme="minorEastAsia" w:eastAsiaTheme="minorEastAsia" w:hAnsiTheme="minorEastAsia" w:cs="宋体" w:hint="eastAsia"/>
          <w:sz w:val="24"/>
        </w:rPr>
        <w:t>注：</w:t>
      </w:r>
    </w:p>
    <w:p w:rsidR="00662B4B" w:rsidRDefault="00461E19">
      <w:pPr>
        <w:pStyle w:val="ad"/>
        <w:numPr>
          <w:ilvl w:val="0"/>
          <w:numId w:val="2"/>
        </w:numPr>
        <w:spacing w:line="360" w:lineRule="auto"/>
        <w:ind w:left="360" w:firstLineChars="0" w:firstLine="0"/>
        <w:jc w:val="left"/>
        <w:rPr>
          <w:rFonts w:asciiTheme="minorEastAsia" w:eastAsiaTheme="minorEastAsia" w:hAnsiTheme="minorEastAsia" w:cs="宋体"/>
          <w:sz w:val="24"/>
        </w:rPr>
      </w:pPr>
      <w:r>
        <w:rPr>
          <w:rFonts w:asciiTheme="minorEastAsia" w:eastAsiaTheme="minorEastAsia" w:hAnsiTheme="minorEastAsia" w:cs="宋体" w:hint="eastAsia"/>
          <w:sz w:val="24"/>
        </w:rPr>
        <w:t>为保证工程质量，材料、设备进入工程现场时须提供生产厂家的供货证明原件给建设单位留存。</w:t>
      </w:r>
    </w:p>
    <w:p w:rsidR="00662B4B" w:rsidRDefault="00461E19">
      <w:pPr>
        <w:pStyle w:val="ad"/>
        <w:numPr>
          <w:ilvl w:val="0"/>
          <w:numId w:val="2"/>
        </w:numPr>
        <w:spacing w:line="360" w:lineRule="auto"/>
        <w:ind w:left="360" w:firstLineChars="0" w:firstLine="0"/>
        <w:jc w:val="left"/>
        <w:rPr>
          <w:rFonts w:asciiTheme="minorEastAsia" w:eastAsiaTheme="minorEastAsia" w:hAnsiTheme="minorEastAsia" w:cs="宋体"/>
          <w:sz w:val="24"/>
        </w:rPr>
      </w:pPr>
      <w:r>
        <w:rPr>
          <w:rFonts w:asciiTheme="minorEastAsia" w:eastAsiaTheme="minorEastAsia" w:hAnsiTheme="minorEastAsia" w:cs="宋体" w:hint="eastAsia"/>
          <w:sz w:val="24"/>
        </w:rPr>
        <w:t>上表所列仅为招标单位目前的意向品牌，若有不符合政府主管部门要求或招标要求的，请投标单位在</w:t>
      </w:r>
      <w:r>
        <w:rPr>
          <w:rFonts w:asciiTheme="minorEastAsia" w:eastAsiaTheme="minorEastAsia" w:hAnsiTheme="minorEastAsia" w:cstheme="minorEastAsia" w:hint="eastAsia"/>
          <w:sz w:val="24"/>
          <w:u w:val="single"/>
        </w:rPr>
        <w:t>2019</w:t>
      </w:r>
      <w:r>
        <w:rPr>
          <w:rFonts w:asciiTheme="minorEastAsia" w:eastAsiaTheme="minorEastAsia" w:hAnsiTheme="minorEastAsia" w:cstheme="minorEastAsia" w:hint="eastAsia"/>
          <w:sz w:val="24"/>
          <w:u w:val="single"/>
        </w:rPr>
        <w:t>年</w:t>
      </w:r>
      <w:r>
        <w:rPr>
          <w:rFonts w:asciiTheme="minorEastAsia" w:eastAsiaTheme="minorEastAsia" w:hAnsiTheme="minorEastAsia" w:cstheme="minorEastAsia" w:hint="eastAsia"/>
          <w:sz w:val="24"/>
          <w:u w:val="single"/>
        </w:rPr>
        <w:t>3</w:t>
      </w:r>
      <w:r>
        <w:rPr>
          <w:rFonts w:asciiTheme="minorEastAsia" w:eastAsiaTheme="minorEastAsia" w:hAnsiTheme="minorEastAsia" w:cstheme="minorEastAsia" w:hint="eastAsia"/>
          <w:sz w:val="24"/>
          <w:u w:val="single"/>
        </w:rPr>
        <w:t>月</w:t>
      </w:r>
      <w:r>
        <w:rPr>
          <w:rFonts w:asciiTheme="minorEastAsia" w:eastAsiaTheme="minorEastAsia" w:hAnsiTheme="minorEastAsia" w:cstheme="minorEastAsia" w:hint="eastAsia"/>
          <w:sz w:val="24"/>
          <w:u w:val="single"/>
        </w:rPr>
        <w:t>2</w:t>
      </w:r>
      <w:r>
        <w:rPr>
          <w:rFonts w:asciiTheme="minorEastAsia" w:eastAsiaTheme="minorEastAsia" w:hAnsiTheme="minorEastAsia" w:cstheme="minorEastAsia" w:hint="eastAsia"/>
          <w:sz w:val="24"/>
          <w:u w:val="single"/>
        </w:rPr>
        <w:t>9</w:t>
      </w:r>
      <w:r>
        <w:rPr>
          <w:rFonts w:asciiTheme="minorEastAsia" w:eastAsiaTheme="minorEastAsia" w:hAnsiTheme="minorEastAsia" w:cstheme="minorEastAsia" w:hint="eastAsia"/>
          <w:sz w:val="24"/>
          <w:u w:val="single"/>
        </w:rPr>
        <w:t>日</w:t>
      </w:r>
      <w:r>
        <w:rPr>
          <w:rFonts w:asciiTheme="minorEastAsia" w:eastAsiaTheme="minorEastAsia" w:hAnsiTheme="minorEastAsia" w:cstheme="minorEastAsia" w:hint="eastAsia"/>
          <w:sz w:val="24"/>
          <w:u w:val="single"/>
        </w:rPr>
        <w:t>17</w:t>
      </w:r>
      <w:r>
        <w:rPr>
          <w:rFonts w:asciiTheme="minorEastAsia" w:eastAsiaTheme="minorEastAsia" w:hAnsiTheme="minorEastAsia" w:cstheme="minorEastAsia" w:hint="eastAsia"/>
          <w:sz w:val="24"/>
          <w:u w:val="single"/>
        </w:rPr>
        <w:t>时</w:t>
      </w:r>
      <w:r>
        <w:rPr>
          <w:rFonts w:asciiTheme="minorEastAsia" w:eastAsiaTheme="minorEastAsia" w:hAnsiTheme="minorEastAsia" w:cs="宋体" w:hint="eastAsia"/>
          <w:sz w:val="24"/>
          <w:u w:val="single"/>
        </w:rPr>
        <w:t>前</w:t>
      </w:r>
      <w:r>
        <w:rPr>
          <w:rFonts w:asciiTheme="minorEastAsia" w:eastAsiaTheme="minorEastAsia" w:hAnsiTheme="minorEastAsia" w:cs="宋体" w:hint="eastAsia"/>
          <w:sz w:val="24"/>
        </w:rPr>
        <w:t>书面向招标单位提出，否则，中标后须无条件负责更换为符合招标单位要求的材料设备。欢迎投标单位在</w:t>
      </w:r>
      <w:r>
        <w:rPr>
          <w:rFonts w:asciiTheme="minorEastAsia" w:eastAsiaTheme="minorEastAsia" w:hAnsiTheme="minorEastAsia" w:cstheme="minorEastAsia" w:hint="eastAsia"/>
          <w:sz w:val="24"/>
        </w:rPr>
        <w:t>2019</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9</w:t>
      </w:r>
      <w:r>
        <w:rPr>
          <w:rFonts w:asciiTheme="minorEastAsia" w:eastAsiaTheme="minorEastAsia" w:hAnsiTheme="minorEastAsia" w:cstheme="minorEastAsia" w:hint="eastAsia"/>
          <w:sz w:val="24"/>
        </w:rPr>
        <w:t>日</w:t>
      </w:r>
      <w:r>
        <w:rPr>
          <w:rFonts w:asciiTheme="minorEastAsia" w:eastAsiaTheme="minorEastAsia" w:hAnsiTheme="minorEastAsia" w:cstheme="minorEastAsia" w:hint="eastAsia"/>
          <w:sz w:val="24"/>
        </w:rPr>
        <w:t>17</w:t>
      </w:r>
      <w:r>
        <w:rPr>
          <w:rFonts w:asciiTheme="minorEastAsia" w:eastAsiaTheme="minorEastAsia" w:hAnsiTheme="minorEastAsia" w:cstheme="minorEastAsia" w:hint="eastAsia"/>
          <w:sz w:val="24"/>
        </w:rPr>
        <w:t>时前书面</w:t>
      </w:r>
      <w:r>
        <w:rPr>
          <w:rFonts w:asciiTheme="minorEastAsia" w:eastAsiaTheme="minorEastAsia" w:hAnsiTheme="minorEastAsia" w:cs="宋体" w:hint="eastAsia"/>
          <w:sz w:val="24"/>
        </w:rPr>
        <w:t>推荐与意向品牌同档次的、价格相差不超过±</w:t>
      </w:r>
      <w:r>
        <w:rPr>
          <w:rFonts w:asciiTheme="minorEastAsia" w:eastAsiaTheme="minorEastAsia" w:hAnsiTheme="minorEastAsia" w:cs="宋体" w:hint="eastAsia"/>
          <w:sz w:val="24"/>
        </w:rPr>
        <w:t>15%</w:t>
      </w:r>
      <w:r>
        <w:rPr>
          <w:rFonts w:asciiTheme="minorEastAsia" w:eastAsiaTheme="minorEastAsia" w:hAnsiTheme="minorEastAsia" w:cs="宋体" w:hint="eastAsia"/>
          <w:sz w:val="24"/>
        </w:rPr>
        <w:t>的其他品牌。如投标单位认为上表品牌不在同一档次或有其他不公平问题，请务必书面提出，招标单位将在公平且满足招标要求的前提下尽量将更多品牌纳入可投标范围及剔除不适用品牌。</w:t>
      </w:r>
    </w:p>
    <w:p w:rsidR="00662B4B" w:rsidRDefault="00461E19">
      <w:pPr>
        <w:pStyle w:val="ad"/>
        <w:numPr>
          <w:ilvl w:val="0"/>
          <w:numId w:val="2"/>
        </w:numPr>
        <w:spacing w:line="360" w:lineRule="auto"/>
        <w:ind w:left="360" w:firstLineChars="0" w:firstLine="0"/>
        <w:jc w:val="left"/>
        <w:rPr>
          <w:rFonts w:asciiTheme="minorEastAsia" w:eastAsiaTheme="minorEastAsia" w:hAnsiTheme="minorEastAsia" w:cs="宋体"/>
          <w:sz w:val="24"/>
        </w:rPr>
      </w:pPr>
      <w:r>
        <w:rPr>
          <w:rFonts w:asciiTheme="minorEastAsia" w:eastAsiaTheme="minorEastAsia" w:hAnsiTheme="minorEastAsia" w:cs="宋体" w:hint="eastAsia"/>
          <w:sz w:val="24"/>
        </w:rPr>
        <w:t>招标单位将在</w:t>
      </w:r>
      <w:r>
        <w:rPr>
          <w:rFonts w:asciiTheme="minorEastAsia" w:eastAsiaTheme="minorEastAsia" w:hAnsiTheme="minorEastAsia" w:cstheme="minorEastAsia" w:hint="eastAsia"/>
          <w:sz w:val="24"/>
        </w:rPr>
        <w:t>2019</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日</w:t>
      </w:r>
      <w:r>
        <w:rPr>
          <w:rFonts w:asciiTheme="minorEastAsia" w:eastAsiaTheme="minorEastAsia" w:hAnsiTheme="minorEastAsia" w:cstheme="minorEastAsia" w:hint="eastAsia"/>
          <w:sz w:val="24"/>
        </w:rPr>
        <w:t>17:30</w:t>
      </w:r>
      <w:r>
        <w:rPr>
          <w:rFonts w:asciiTheme="minorEastAsia" w:eastAsiaTheme="minorEastAsia" w:hAnsiTheme="minorEastAsia" w:cstheme="minorEastAsia" w:hint="eastAsia"/>
          <w:sz w:val="24"/>
        </w:rPr>
        <w:t>前书面公开</w:t>
      </w:r>
      <w:r>
        <w:rPr>
          <w:rFonts w:asciiTheme="minorEastAsia" w:eastAsiaTheme="minorEastAsia" w:hAnsiTheme="minorEastAsia" w:cs="宋体" w:hint="eastAsia"/>
          <w:sz w:val="24"/>
        </w:rPr>
        <w:t>明确最终可投标的品牌</w:t>
      </w:r>
      <w:r>
        <w:rPr>
          <w:rFonts w:asciiTheme="minorEastAsia" w:eastAsiaTheme="minorEastAsia" w:hAnsiTheme="minorEastAsia" w:cs="宋体" w:hint="eastAsia"/>
          <w:sz w:val="24"/>
        </w:rPr>
        <w:lastRenderedPageBreak/>
        <w:t>范围，逾期提出将不予接受。</w:t>
      </w:r>
    </w:p>
    <w:sectPr w:rsidR="00662B4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D8607F3"/>
    <w:multiLevelType w:val="singleLevel"/>
    <w:tmpl w:val="CD8607F3"/>
    <w:lvl w:ilvl="0">
      <w:start w:val="1"/>
      <w:numFmt w:val="decimal"/>
      <w:suff w:val="nothing"/>
      <w:lvlText w:val="%1、"/>
      <w:lvlJc w:val="left"/>
    </w:lvl>
  </w:abstractNum>
  <w:abstractNum w:abstractNumId="1" w15:restartNumberingAfterBreak="0">
    <w:nsid w:val="1B6646F3"/>
    <w:multiLevelType w:val="singleLevel"/>
    <w:tmpl w:val="1B6646F3"/>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C5C"/>
    <w:rsid w:val="00023098"/>
    <w:rsid w:val="00222393"/>
    <w:rsid w:val="00355FB6"/>
    <w:rsid w:val="0040508D"/>
    <w:rsid w:val="00461E19"/>
    <w:rsid w:val="004A371B"/>
    <w:rsid w:val="00634EE0"/>
    <w:rsid w:val="00662B4B"/>
    <w:rsid w:val="00767132"/>
    <w:rsid w:val="00817D8F"/>
    <w:rsid w:val="009607F2"/>
    <w:rsid w:val="009A4BA9"/>
    <w:rsid w:val="00A76591"/>
    <w:rsid w:val="00AC009C"/>
    <w:rsid w:val="00D65FF3"/>
    <w:rsid w:val="00FC5C5C"/>
    <w:rsid w:val="069A70BC"/>
    <w:rsid w:val="16911625"/>
    <w:rsid w:val="1FED2864"/>
    <w:rsid w:val="2FE11835"/>
    <w:rsid w:val="3C623EC8"/>
    <w:rsid w:val="5BB26CC0"/>
    <w:rsid w:val="64FE3352"/>
    <w:rsid w:val="65AF4B9D"/>
    <w:rsid w:val="67D7399E"/>
    <w:rsid w:val="73456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D1C8B"/>
  <w15:docId w15:val="{1EE7EE60-A813-45D6-A0BC-3DD8837D7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Closing" w:uiPriority="99" w:unhideWhenUsed="1"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unhideWhenUsed/>
    <w:qFormat/>
    <w:pPr>
      <w:ind w:leftChars="2100" w:left="100"/>
    </w:pPr>
    <w:rPr>
      <w:sz w:val="28"/>
      <w:szCs w:val="28"/>
    </w:rPr>
  </w:style>
  <w:style w:type="paragraph" w:styleId="a5">
    <w:name w:val="Date"/>
    <w:basedOn w:val="a"/>
    <w:next w:val="a"/>
    <w:link w:val="a6"/>
    <w:pPr>
      <w:ind w:leftChars="2500" w:left="100"/>
    </w:pPr>
  </w:style>
  <w:style w:type="paragraph" w:styleId="a7">
    <w:name w:val="footer"/>
    <w:basedOn w:val="a"/>
    <w:link w:val="a8"/>
    <w:pPr>
      <w:tabs>
        <w:tab w:val="center" w:pos="4153"/>
        <w:tab w:val="right" w:pos="8306"/>
      </w:tabs>
      <w:snapToGrid w:val="0"/>
      <w:jc w:val="left"/>
    </w:pPr>
    <w:rPr>
      <w:sz w:val="18"/>
      <w:szCs w:val="18"/>
    </w:rPr>
  </w:style>
  <w:style w:type="paragraph" w:styleId="a9">
    <w:name w:val="header"/>
    <w:basedOn w:val="a"/>
    <w:link w:val="aa"/>
    <w:pPr>
      <w:pBdr>
        <w:bottom w:val="single" w:sz="6" w:space="1" w:color="auto"/>
      </w:pBdr>
      <w:tabs>
        <w:tab w:val="center" w:pos="4153"/>
        <w:tab w:val="right" w:pos="8306"/>
      </w:tabs>
      <w:snapToGrid w:val="0"/>
      <w:jc w:val="center"/>
    </w:pPr>
    <w:rPr>
      <w:sz w:val="18"/>
      <w:szCs w:val="18"/>
    </w:rPr>
  </w:style>
  <w:style w:type="character" w:styleId="ab">
    <w:name w:val="Strong"/>
    <w:basedOn w:val="a0"/>
    <w:qFormat/>
    <w:rPr>
      <w:b/>
    </w:rPr>
  </w:style>
  <w:style w:type="character" w:styleId="ac">
    <w:name w:val="Hyperlink"/>
    <w:basedOn w:val="a0"/>
    <w:rPr>
      <w:color w:val="0563C1" w:themeColor="hyperlink"/>
      <w:u w:val="single"/>
    </w:rPr>
  </w:style>
  <w:style w:type="paragraph" w:styleId="ad">
    <w:name w:val="List Paragraph"/>
    <w:basedOn w:val="a"/>
    <w:uiPriority w:val="34"/>
    <w:qFormat/>
    <w:pPr>
      <w:ind w:firstLineChars="200" w:firstLine="420"/>
    </w:pPr>
  </w:style>
  <w:style w:type="character" w:customStyle="1" w:styleId="a4">
    <w:name w:val="结束语 字符"/>
    <w:basedOn w:val="a0"/>
    <w:link w:val="a3"/>
    <w:uiPriority w:val="99"/>
    <w:rPr>
      <w:kern w:val="2"/>
      <w:sz w:val="28"/>
      <w:szCs w:val="28"/>
    </w:rPr>
  </w:style>
  <w:style w:type="character" w:customStyle="1" w:styleId="aa">
    <w:name w:val="页眉 字符"/>
    <w:basedOn w:val="a0"/>
    <w:link w:val="a9"/>
    <w:rPr>
      <w:kern w:val="2"/>
      <w:sz w:val="18"/>
      <w:szCs w:val="18"/>
    </w:rPr>
  </w:style>
  <w:style w:type="character" w:customStyle="1" w:styleId="a8">
    <w:name w:val="页脚 字符"/>
    <w:basedOn w:val="a0"/>
    <w:link w:val="a7"/>
    <w:rPr>
      <w:kern w:val="2"/>
      <w:sz w:val="18"/>
      <w:szCs w:val="18"/>
    </w:rPr>
  </w:style>
  <w:style w:type="character" w:customStyle="1" w:styleId="a6">
    <w:name w:val="日期 字符"/>
    <w:basedOn w:val="a0"/>
    <w:link w:val="a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30456;&#20851;&#30097;&#38382;&#21644;&#24314;&#35758;&#35831;&#21457;&#33267;heyuecaigou@163.com&#12290;&#25105;&#21496;&#23558;&#20110;3&#26376;29&#26085;17:3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2283</Words>
  <Characters>468</Characters>
  <Application>Microsoft Office Word</Application>
  <DocSecurity>0</DocSecurity>
  <Lines>3</Lines>
  <Paragraphs>5</Paragraphs>
  <ScaleCrop>false</ScaleCrop>
  <Company>china</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7</cp:revision>
  <dcterms:created xsi:type="dcterms:W3CDTF">2019-03-26T09:31:00Z</dcterms:created>
  <dcterms:modified xsi:type="dcterms:W3CDTF">2019-03-27T03:30:00Z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2052-11.3.0.8513</vt:lpwstr>
  </property>
</Properties>
</file>