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《</w:t>
      </w:r>
      <w:r>
        <w:rPr>
          <w:rFonts w:hint="eastAsia" w:ascii="黑体" w:hAnsi="黑体" w:eastAsia="黑体" w:cs="黑体"/>
          <w:sz w:val="30"/>
          <w:szCs w:val="30"/>
        </w:rPr>
        <w:t>豪丰工业园溢雄厂房电梯井道工程招标文件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》</w:t>
      </w:r>
      <w:r>
        <w:rPr>
          <w:rFonts w:hint="eastAsia" w:ascii="黑体" w:hAnsi="黑体" w:eastAsia="黑体" w:cs="黑体"/>
          <w:sz w:val="30"/>
          <w:szCs w:val="30"/>
        </w:rPr>
        <w:t>补充通知（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二</w:t>
      </w:r>
      <w:r>
        <w:rPr>
          <w:rFonts w:hint="eastAsia" w:ascii="黑体" w:hAnsi="黑体" w:eastAsia="黑体" w:cs="黑体"/>
          <w:sz w:val="30"/>
          <w:szCs w:val="30"/>
        </w:rPr>
        <w:t>）</w:t>
      </w:r>
    </w:p>
    <w:p>
      <w:pPr>
        <w:spacing w:line="360" w:lineRule="auto"/>
        <w:jc w:val="left"/>
        <w:rPr>
          <w:rFonts w:ascii="宋体" w:hAnsi="宋体" w:cs="宋体"/>
          <w:sz w:val="24"/>
        </w:rPr>
      </w:pPr>
    </w:p>
    <w:p>
      <w:pPr>
        <w:spacing w:line="360" w:lineRule="auto"/>
        <w:jc w:val="left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各投标单位：</w:t>
      </w:r>
    </w:p>
    <w:p>
      <w:pPr>
        <w:spacing w:line="360" w:lineRule="auto"/>
        <w:ind w:firstLine="48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现对《豪丰工业园溢雄厂房电梯井道工程招标文件》（以下简称“原招标文件”）作出如下</w:t>
      </w:r>
      <w:r>
        <w:rPr>
          <w:rFonts w:hint="eastAsia" w:ascii="宋体" w:hAnsi="宋体" w:cs="宋体"/>
          <w:sz w:val="24"/>
          <w:lang w:eastAsia="zh-CN"/>
        </w:rPr>
        <w:t>变更</w:t>
      </w:r>
      <w:r>
        <w:rPr>
          <w:rFonts w:hint="eastAsia" w:ascii="宋体" w:hAnsi="宋体" w:cs="宋体"/>
          <w:sz w:val="24"/>
        </w:rPr>
        <w:t>：</w:t>
      </w:r>
    </w:p>
    <w:p>
      <w:pPr>
        <w:spacing w:line="360" w:lineRule="auto"/>
        <w:ind w:firstLine="480"/>
        <w:jc w:val="left"/>
        <w:rPr>
          <w:rFonts w:hint="default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1、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2019年4月19日发布的《豪丰工业园溢雄厂房电梯井道工程招标文件》中的招标图纸《20190403溢雄单台钢结构电梯井道工程》及招标清单《附件十、招标工程量清单20190415》作废，投标人应按照招标人于</w:t>
      </w:r>
      <w:r>
        <w:rPr>
          <w:rFonts w:hint="eastAsia" w:asciiTheme="minorEastAsia" w:hAnsiTheme="minorEastAsia" w:eastAsiaTheme="minorEastAsia" w:cstheme="minorEastAsia"/>
          <w:sz w:val="24"/>
          <w:u w:val="single"/>
          <w:lang w:val="en-US" w:eastAsia="zh-CN"/>
        </w:rPr>
        <w:t>2019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u w:val="singl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u w:val="single"/>
          <w:lang w:val="en-US" w:eastAsia="zh-CN"/>
        </w:rPr>
        <w:t xml:space="preserve">13 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日发布的新招标图纸及招标清单进行投标报价。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2</w:t>
      </w:r>
      <w:r>
        <w:rPr>
          <w:rFonts w:hint="eastAsia" w:cs="宋体" w:asciiTheme="minorEastAsia" w:hAnsiTheme="minorEastAsia" w:eastAsiaTheme="minorEastAsia"/>
          <w:sz w:val="24"/>
        </w:rPr>
        <w:t>、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原招标文件规定的招标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质疑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时间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修改为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>2019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年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 xml:space="preserve"> 18 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日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>17：00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答疑回复时间修改为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>2019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年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>19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日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>17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时前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截标时间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修改为</w:t>
      </w:r>
      <w:r>
        <w:rPr>
          <w:rFonts w:hint="eastAsia" w:ascii="宋体" w:hAnsi="宋体" w:cs="宋体"/>
          <w:sz w:val="24"/>
          <w:szCs w:val="24"/>
          <w:u w:val="single"/>
        </w:rPr>
        <w:t>2019</w:t>
      </w:r>
      <w:r>
        <w:rPr>
          <w:rFonts w:hint="eastAsia" w:ascii="宋体" w:hAnsi="宋体" w:cs="宋体"/>
          <w:sz w:val="24"/>
          <w:szCs w:val="24"/>
        </w:rPr>
        <w:t>年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6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21</w:t>
      </w:r>
      <w:r>
        <w:rPr>
          <w:rFonts w:hint="eastAsia" w:ascii="宋体" w:hAnsi="宋体" w:cs="宋体"/>
          <w:sz w:val="24"/>
          <w:szCs w:val="24"/>
        </w:rPr>
        <w:t>日</w:t>
      </w:r>
      <w:r>
        <w:rPr>
          <w:rFonts w:hint="eastAsia" w:ascii="宋体" w:hAnsi="宋体" w:cs="宋体"/>
          <w:sz w:val="24"/>
          <w:szCs w:val="24"/>
          <w:u w:val="single"/>
        </w:rPr>
        <w:t>14</w:t>
      </w:r>
      <w:r>
        <w:rPr>
          <w:rFonts w:hint="eastAsia" w:ascii="宋体" w:hAnsi="宋体" w:cs="宋体"/>
          <w:sz w:val="24"/>
          <w:szCs w:val="24"/>
          <w:u w:val="none"/>
        </w:rPr>
        <w:t>时</w:t>
      </w:r>
      <w:r>
        <w:rPr>
          <w:rFonts w:hint="eastAsia" w:ascii="宋体" w:hAnsi="宋体" w:cs="宋体"/>
          <w:sz w:val="24"/>
          <w:szCs w:val="24"/>
          <w:u w:val="single"/>
        </w:rPr>
        <w:t>30</w:t>
      </w:r>
      <w:r>
        <w:rPr>
          <w:rFonts w:hint="eastAsia" w:ascii="宋体" w:hAnsi="宋体" w:cs="宋体"/>
          <w:sz w:val="24"/>
          <w:szCs w:val="24"/>
          <w:u w:val="none"/>
        </w:rPr>
        <w:t>分至</w:t>
      </w:r>
      <w:r>
        <w:rPr>
          <w:rFonts w:hint="eastAsia" w:ascii="宋体" w:hAnsi="宋体" w:cs="宋体"/>
          <w:sz w:val="24"/>
          <w:szCs w:val="24"/>
          <w:u w:val="single"/>
        </w:rPr>
        <w:t>15</w:t>
      </w:r>
      <w:r>
        <w:rPr>
          <w:rFonts w:hint="eastAsia" w:ascii="宋体" w:hAnsi="宋体" w:cs="宋体"/>
          <w:sz w:val="24"/>
          <w:szCs w:val="24"/>
          <w:u w:val="none"/>
        </w:rPr>
        <w:t>时止</w:t>
      </w:r>
      <w:r>
        <w:rPr>
          <w:rFonts w:hint="eastAsia" w:ascii="宋体" w:hAnsi="宋体" w:cs="宋体"/>
          <w:sz w:val="24"/>
          <w:szCs w:val="24"/>
          <w:u w:val="none"/>
          <w:lang w:eastAsia="zh-CN"/>
        </w:rPr>
        <w:t>。</w:t>
      </w:r>
    </w:p>
    <w:p>
      <w:pPr>
        <w:spacing w:line="360" w:lineRule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</w:t>
      </w:r>
    </w:p>
    <w:p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特此通知。</w:t>
      </w:r>
    </w:p>
    <w:p>
      <w:pPr>
        <w:pStyle w:val="9"/>
        <w:spacing w:line="400" w:lineRule="exact"/>
        <w:ind w:left="360" w:firstLine="0" w:firstLineChars="0"/>
        <w:jc w:val="left"/>
        <w:rPr>
          <w:rFonts w:cs="宋体" w:asciiTheme="minorEastAsia" w:hAnsiTheme="minorEastAsia" w:eastAsiaTheme="minorEastAsia"/>
          <w:bCs/>
          <w:sz w:val="24"/>
        </w:rPr>
      </w:pPr>
    </w:p>
    <w:p>
      <w:pPr>
        <w:pStyle w:val="9"/>
        <w:spacing w:line="400" w:lineRule="exact"/>
        <w:ind w:left="360" w:firstLine="0" w:firstLineChars="0"/>
        <w:jc w:val="left"/>
        <w:rPr>
          <w:rFonts w:ascii="宋体" w:hAnsi="宋体" w:cs="宋体"/>
          <w:sz w:val="24"/>
        </w:rPr>
      </w:pPr>
    </w:p>
    <w:p>
      <w:pPr>
        <w:pStyle w:val="9"/>
        <w:spacing w:line="400" w:lineRule="exact"/>
        <w:ind w:left="360" w:firstLine="0" w:firstLineChars="0"/>
        <w:jc w:val="right"/>
        <w:textAlignment w:val="baseline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东莞溢雄五金制品有限公司                          </w:t>
      </w:r>
    </w:p>
    <w:p>
      <w:pPr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2019年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52"/>
    <w:rsid w:val="000C56FC"/>
    <w:rsid w:val="003D1B90"/>
    <w:rsid w:val="004D2BDD"/>
    <w:rsid w:val="00653E75"/>
    <w:rsid w:val="0076685D"/>
    <w:rsid w:val="007866D2"/>
    <w:rsid w:val="007B5B52"/>
    <w:rsid w:val="007E5322"/>
    <w:rsid w:val="00A40839"/>
    <w:rsid w:val="00A445F0"/>
    <w:rsid w:val="00B37CEA"/>
    <w:rsid w:val="00B44F12"/>
    <w:rsid w:val="00E06A7D"/>
    <w:rsid w:val="00FF760D"/>
    <w:rsid w:val="01105434"/>
    <w:rsid w:val="1A300106"/>
    <w:rsid w:val="7DC0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uiPriority w:val="99"/>
    <w:rPr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49</Words>
  <Characters>282</Characters>
  <Lines>2</Lines>
  <Paragraphs>1</Paragraphs>
  <TotalTime>13</TotalTime>
  <ScaleCrop>false</ScaleCrop>
  <LinksUpToDate>false</LinksUpToDate>
  <CharactersWithSpaces>330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2019-04-24T06:49:00Z</dcterms:created>
  <dc:creator>Sky123.Org</dc:creator>
  <cp:lastModifiedBy>  </cp:lastModifiedBy>
  <dcterms:modified xsi:type="dcterms:W3CDTF">2019-06-12T07:46:22Z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