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b/>
          <w:bCs/>
          <w:color w:val="000000" w:themeColor="text1"/>
          <w:sz w:val="28"/>
          <w:szCs w:val="28"/>
          <w:lang w:val="en-US" w:eastAsia="zh-CN"/>
          <w14:textFill>
            <w14:solidFill>
              <w14:schemeClr w14:val="tx1"/>
            </w14:solidFill>
          </w14:textFill>
        </w:rPr>
      </w:pPr>
      <w:r>
        <w:rPr>
          <w:rFonts w:hint="eastAsia"/>
          <w:b/>
          <w:bCs/>
          <w:color w:val="000000" w:themeColor="text1"/>
          <w:sz w:val="28"/>
          <w:szCs w:val="28"/>
          <w:lang w:eastAsia="zh-CN"/>
          <w14:textFill>
            <w14:solidFill>
              <w14:schemeClr w14:val="tx1"/>
            </w14:solidFill>
          </w14:textFill>
        </w:rPr>
        <w:t>《</w:t>
      </w:r>
      <w:r>
        <w:rPr>
          <w:rFonts w:hint="eastAsia"/>
          <w:b/>
          <w:bCs/>
          <w:color w:val="000000" w:themeColor="text1"/>
          <w:sz w:val="28"/>
          <w:szCs w:val="28"/>
          <w:lang w:val="en-US" w:eastAsia="zh-CN"/>
          <w14:textFill>
            <w14:solidFill>
              <w14:schemeClr w14:val="tx1"/>
            </w14:solidFill>
          </w14:textFill>
        </w:rPr>
        <w:t>银峰楼消防工程采购要求</w:t>
      </w:r>
      <w:r>
        <w:rPr>
          <w:rFonts w:hint="eastAsia"/>
          <w:b/>
          <w:bCs/>
          <w:color w:val="000000" w:themeColor="text1"/>
          <w:sz w:val="28"/>
          <w:szCs w:val="28"/>
          <w:lang w:eastAsia="zh-CN"/>
          <w14:textFill>
            <w14:solidFill>
              <w14:schemeClr w14:val="tx1"/>
            </w14:solidFill>
          </w14:textFill>
        </w:rPr>
        <w:t>》</w:t>
      </w:r>
      <w:r>
        <w:rPr>
          <w:rFonts w:hint="eastAsia"/>
          <w:b/>
          <w:bCs/>
          <w:color w:val="000000" w:themeColor="text1"/>
          <w:sz w:val="28"/>
          <w:szCs w:val="28"/>
          <w:lang w:val="en-US" w:eastAsia="zh-CN"/>
          <w14:textFill>
            <w14:solidFill>
              <w14:schemeClr w14:val="tx1"/>
            </w14:solidFill>
          </w14:textFill>
        </w:rPr>
        <w:t>答疑纪要一</w:t>
      </w:r>
    </w:p>
    <w:p>
      <w:pPr>
        <w:jc w:val="both"/>
        <w:rPr>
          <w:rFonts w:hint="eastAsia"/>
          <w:b/>
          <w:bCs/>
          <w:color w:val="000000" w:themeColor="text1"/>
          <w:sz w:val="10"/>
          <w:szCs w:val="10"/>
          <w:lang w:val="en-US" w:eastAsia="zh-CN"/>
          <w14:textFill>
            <w14:solidFill>
              <w14:schemeClr w14:val="tx1"/>
            </w14:solidFill>
          </w14:textFill>
        </w:rPr>
      </w:pPr>
    </w:p>
    <w:p>
      <w:pPr>
        <w:pStyle w:val="4"/>
        <w:keepNext w:val="0"/>
        <w:keepLines w:val="0"/>
        <w:pageBreakBefore w:val="0"/>
        <w:widowControl w:val="0"/>
        <w:numPr>
          <w:ilvl w:val="0"/>
          <w:numId w:val="0"/>
        </w:numPr>
        <w:kinsoku/>
        <w:wordWrap/>
        <w:overflowPunct/>
        <w:topLinePunct w:val="0"/>
        <w:bidi w:val="0"/>
        <w:snapToGrid/>
        <w:spacing w:line="560" w:lineRule="exact"/>
        <w:textAlignment w:val="auto"/>
        <w:rPr>
          <w:rFonts w:hint="eastAsia" w:ascii="华文仿宋" w:hAnsi="华文仿宋" w:eastAsia="华文仿宋" w:cs="华文仿宋"/>
          <w:color w:val="000000" w:themeColor="text1"/>
          <w:kern w:val="2"/>
          <w:sz w:val="28"/>
          <w:szCs w:val="28"/>
          <w:lang w:val="en-US" w:eastAsia="zh-CN" w:bidi="ar-SA"/>
          <w14:textFill>
            <w14:solidFill>
              <w14:schemeClr w14:val="tx1"/>
            </w14:solidFill>
          </w14:textFill>
        </w:rPr>
      </w:pPr>
      <w:r>
        <w:rPr>
          <w:rFonts w:hint="eastAsia" w:ascii="华文仿宋" w:hAnsi="华文仿宋" w:eastAsia="华文仿宋" w:cs="华文仿宋"/>
          <w:color w:val="000000" w:themeColor="text1"/>
          <w:kern w:val="2"/>
          <w:sz w:val="28"/>
          <w:szCs w:val="28"/>
          <w:lang w:val="en-US" w:eastAsia="zh-CN" w:bidi="ar-SA"/>
          <w14:textFill>
            <w14:solidFill>
              <w14:schemeClr w14:val="tx1"/>
            </w14:solidFill>
          </w14:textFill>
        </w:rPr>
        <w:t>1、请明确后续招标日程安排。</w:t>
      </w:r>
    </w:p>
    <w:p>
      <w:pPr>
        <w:pStyle w:val="4"/>
        <w:keepNext w:val="0"/>
        <w:keepLines w:val="0"/>
        <w:pageBreakBefore w:val="0"/>
        <w:widowControl w:val="0"/>
        <w:numPr>
          <w:ilvl w:val="0"/>
          <w:numId w:val="0"/>
        </w:numPr>
        <w:kinsoku/>
        <w:wordWrap/>
        <w:overflowPunct/>
        <w:topLinePunct w:val="0"/>
        <w:bidi w:val="0"/>
        <w:snapToGrid/>
        <w:spacing w:line="560" w:lineRule="exact"/>
        <w:textAlignment w:val="auto"/>
        <w:rPr>
          <w:rFonts w:hint="eastAsia" w:ascii="华文仿宋" w:hAnsi="华文仿宋" w:eastAsia="华文仿宋" w:cs="华文仿宋"/>
          <w:color w:val="000000" w:themeColor="text1"/>
          <w:kern w:val="2"/>
          <w:sz w:val="28"/>
          <w:szCs w:val="28"/>
          <w:lang w:val="en-US" w:eastAsia="zh-CN" w:bidi="ar-SA"/>
          <w14:textFill>
            <w14:solidFill>
              <w14:schemeClr w14:val="tx1"/>
            </w14:solidFill>
          </w14:textFill>
        </w:rPr>
      </w:pPr>
      <w:r>
        <w:rPr>
          <w:rFonts w:hint="eastAsia" w:ascii="华文仿宋" w:hAnsi="华文仿宋" w:eastAsia="华文仿宋" w:cs="华文仿宋"/>
          <w:color w:val="000000" w:themeColor="text1"/>
          <w:kern w:val="2"/>
          <w:sz w:val="28"/>
          <w:szCs w:val="28"/>
          <w:lang w:val="en-US" w:eastAsia="zh-CN" w:bidi="ar-SA"/>
          <w14:textFill>
            <w14:solidFill>
              <w14:schemeClr w14:val="tx1"/>
            </w14:solidFill>
          </w14:textFill>
        </w:rPr>
        <w:t>答：投标人对目前已获得的招标信息有疑问的，须在2019年7月19日17时前书面向招标人提出，招标人将在2019年7月22日17时前书面统一公开答复，截标时间为2019年7月25日15时止。</w:t>
      </w:r>
    </w:p>
    <w:p>
      <w:pPr>
        <w:keepNext w:val="0"/>
        <w:keepLines w:val="0"/>
        <w:pageBreakBefore w:val="0"/>
        <w:widowControl w:val="0"/>
        <w:numPr>
          <w:numId w:val="0"/>
        </w:numPr>
        <w:kinsoku/>
        <w:wordWrap/>
        <w:overflowPunct/>
        <w:topLinePunct w:val="0"/>
        <w:bidi w:val="0"/>
        <w:snapToGrid/>
        <w:spacing w:line="560" w:lineRule="exact"/>
        <w:ind w:leftChars="0"/>
        <w:rPr>
          <w:rFonts w:hint="eastAsia" w:ascii="华文仿宋" w:hAnsi="华文仿宋" w:eastAsia="华文仿宋" w:cs="华文仿宋"/>
          <w:color w:val="000000" w:themeColor="text1"/>
          <w:kern w:val="2"/>
          <w:sz w:val="28"/>
          <w:szCs w:val="28"/>
          <w:lang w:val="en-US" w:eastAsia="zh-CN" w:bidi="ar-SA"/>
          <w14:textFill>
            <w14:solidFill>
              <w14:schemeClr w14:val="tx1"/>
            </w14:solidFill>
          </w14:textFill>
        </w:rPr>
      </w:pPr>
      <w:r>
        <w:rPr>
          <w:rFonts w:hint="eastAsia" w:ascii="华文仿宋" w:hAnsi="华文仿宋" w:eastAsia="华文仿宋" w:cs="华文仿宋"/>
          <w:color w:val="000000" w:themeColor="text1"/>
          <w:kern w:val="2"/>
          <w:sz w:val="28"/>
          <w:szCs w:val="28"/>
          <w:lang w:val="en-US" w:eastAsia="zh-CN" w:bidi="ar-SA"/>
          <w14:textFill>
            <w14:solidFill>
              <w14:schemeClr w14:val="tx1"/>
            </w14:solidFill>
          </w14:textFill>
        </w:rPr>
        <w:t>2、招标图中天面消防水箱是否在本次招标范围，如果是，由消防单位采购不锈钢成品水箱还是现场砌筑？</w:t>
      </w:r>
    </w:p>
    <w:p>
      <w:pPr>
        <w:keepNext w:val="0"/>
        <w:keepLines w:val="0"/>
        <w:pageBreakBefore w:val="0"/>
        <w:widowControl w:val="0"/>
        <w:numPr>
          <w:ilvl w:val="0"/>
          <w:numId w:val="0"/>
        </w:numPr>
        <w:kinsoku/>
        <w:wordWrap/>
        <w:overflowPunct/>
        <w:topLinePunct w:val="0"/>
        <w:bidi w:val="0"/>
        <w:snapToGrid/>
        <w:spacing w:line="560" w:lineRule="exact"/>
        <w:ind w:leftChars="0"/>
        <w:rPr>
          <w:rFonts w:hint="eastAsia" w:ascii="华文仿宋" w:hAnsi="华文仿宋" w:eastAsia="华文仿宋" w:cs="华文仿宋"/>
          <w:color w:val="000000" w:themeColor="text1"/>
          <w:kern w:val="2"/>
          <w:sz w:val="28"/>
          <w:szCs w:val="28"/>
          <w:lang w:val="en-US" w:eastAsia="zh-CN" w:bidi="ar-SA"/>
          <w14:textFill>
            <w14:solidFill>
              <w14:schemeClr w14:val="tx1"/>
            </w14:solidFill>
          </w14:textFill>
        </w:rPr>
      </w:pPr>
      <w:r>
        <w:rPr>
          <w:rFonts w:hint="eastAsia" w:ascii="华文仿宋" w:hAnsi="华文仿宋" w:eastAsia="华文仿宋" w:cs="华文仿宋"/>
          <w:color w:val="000000" w:themeColor="text1"/>
          <w:kern w:val="2"/>
          <w:sz w:val="28"/>
          <w:szCs w:val="28"/>
          <w:lang w:val="en-US" w:eastAsia="zh-CN" w:bidi="ar-SA"/>
          <w14:textFill>
            <w14:solidFill>
              <w14:schemeClr w14:val="tx1"/>
            </w14:solidFill>
          </w14:textFill>
        </w:rPr>
        <w:t>答：本次招标范围包含天面消防水箱，采用不锈钢成品水箱。</w:t>
      </w:r>
    </w:p>
    <w:p>
      <w:pPr>
        <w:keepNext w:val="0"/>
        <w:keepLines w:val="0"/>
        <w:pageBreakBefore w:val="0"/>
        <w:widowControl w:val="0"/>
        <w:numPr>
          <w:numId w:val="0"/>
        </w:numPr>
        <w:kinsoku/>
        <w:wordWrap/>
        <w:overflowPunct/>
        <w:topLinePunct w:val="0"/>
        <w:bidi w:val="0"/>
        <w:snapToGrid/>
        <w:spacing w:line="560" w:lineRule="exact"/>
        <w:ind w:leftChars="0"/>
        <w:rPr>
          <w:rFonts w:hint="eastAsia" w:ascii="华文仿宋" w:hAnsi="华文仿宋" w:eastAsia="华文仿宋" w:cs="华文仿宋"/>
          <w:color w:val="000000" w:themeColor="text1"/>
          <w:kern w:val="2"/>
          <w:sz w:val="28"/>
          <w:szCs w:val="28"/>
          <w:lang w:val="en-US" w:eastAsia="zh-CN" w:bidi="ar-SA"/>
          <w14:textFill>
            <w14:solidFill>
              <w14:schemeClr w14:val="tx1"/>
            </w14:solidFill>
          </w14:textFill>
        </w:rPr>
      </w:pPr>
      <w:r>
        <w:rPr>
          <w:rFonts w:hint="eastAsia" w:ascii="华文仿宋" w:hAnsi="华文仿宋" w:eastAsia="华文仿宋" w:cs="华文仿宋"/>
          <w:color w:val="000000" w:themeColor="text1"/>
          <w:kern w:val="2"/>
          <w:sz w:val="28"/>
          <w:szCs w:val="28"/>
          <w:lang w:val="en-US" w:eastAsia="zh-CN" w:bidi="ar-SA"/>
          <w14:textFill>
            <w14:solidFill>
              <w14:schemeClr w14:val="tx1"/>
            </w14:solidFill>
          </w14:textFill>
        </w:rPr>
        <w:t>3、招标图中未设计应急疏散及消防应急灯系统，此部分是否在本次招标范围内？</w:t>
      </w:r>
    </w:p>
    <w:p>
      <w:pPr>
        <w:keepNext w:val="0"/>
        <w:keepLines w:val="0"/>
        <w:pageBreakBefore w:val="0"/>
        <w:widowControl w:val="0"/>
        <w:kinsoku/>
        <w:wordWrap/>
        <w:overflowPunct/>
        <w:topLinePunct w:val="0"/>
        <w:bidi w:val="0"/>
        <w:snapToGrid/>
        <w:spacing w:line="560" w:lineRule="exact"/>
        <w:rPr>
          <w:rFonts w:hint="eastAsia" w:ascii="华文仿宋" w:hAnsi="华文仿宋" w:eastAsia="华文仿宋" w:cs="华文仿宋"/>
          <w:color w:val="000000" w:themeColor="text1"/>
          <w:kern w:val="2"/>
          <w:sz w:val="28"/>
          <w:szCs w:val="28"/>
          <w:lang w:val="en-US" w:eastAsia="zh-CN" w:bidi="ar-SA"/>
          <w14:textFill>
            <w14:solidFill>
              <w14:schemeClr w14:val="tx1"/>
            </w14:solidFill>
          </w14:textFill>
        </w:rPr>
      </w:pPr>
      <w:r>
        <w:rPr>
          <w:rFonts w:hint="eastAsia" w:ascii="华文仿宋" w:hAnsi="华文仿宋" w:eastAsia="华文仿宋" w:cs="华文仿宋"/>
          <w:color w:val="000000" w:themeColor="text1"/>
          <w:kern w:val="2"/>
          <w:sz w:val="28"/>
          <w:szCs w:val="28"/>
          <w:lang w:val="en-US" w:eastAsia="zh-CN" w:bidi="ar-SA"/>
          <w14:textFill>
            <w14:solidFill>
              <w14:schemeClr w14:val="tx1"/>
            </w14:solidFill>
          </w14:textFill>
        </w:rPr>
        <w:t>答：包含，详见设计说明</w:t>
      </w:r>
    </w:p>
    <w:p>
      <w:pPr>
        <w:keepNext w:val="0"/>
        <w:keepLines w:val="0"/>
        <w:pageBreakBefore w:val="0"/>
        <w:widowControl w:val="0"/>
        <w:numPr>
          <w:numId w:val="0"/>
        </w:numPr>
        <w:kinsoku/>
        <w:wordWrap/>
        <w:overflowPunct/>
        <w:topLinePunct w:val="0"/>
        <w:bidi w:val="0"/>
        <w:snapToGrid/>
        <w:spacing w:line="560" w:lineRule="exact"/>
        <w:ind w:leftChars="0"/>
        <w:rPr>
          <w:rFonts w:hint="eastAsia" w:ascii="华文仿宋" w:hAnsi="华文仿宋" w:eastAsia="华文仿宋" w:cs="华文仿宋"/>
          <w:color w:val="000000" w:themeColor="text1"/>
          <w:kern w:val="2"/>
          <w:sz w:val="28"/>
          <w:szCs w:val="28"/>
          <w:lang w:val="en-US" w:eastAsia="zh-CN" w:bidi="ar-SA"/>
          <w14:textFill>
            <w14:solidFill>
              <w14:schemeClr w14:val="tx1"/>
            </w14:solidFill>
          </w14:textFill>
        </w:rPr>
      </w:pPr>
      <w:r>
        <w:rPr>
          <w:rFonts w:hint="eastAsia" w:ascii="华文仿宋" w:hAnsi="华文仿宋" w:eastAsia="华文仿宋" w:cs="华文仿宋"/>
          <w:color w:val="000000" w:themeColor="text1"/>
          <w:kern w:val="2"/>
          <w:sz w:val="28"/>
          <w:szCs w:val="28"/>
          <w:lang w:val="en-US" w:eastAsia="zh-CN" w:bidi="ar-SA"/>
          <w14:textFill>
            <w14:solidFill>
              <w14:schemeClr w14:val="tx1"/>
            </w14:solidFill>
          </w14:textFill>
        </w:rPr>
        <w:t>4、招标图中未设计消火栓按钮，是否需要增设？</w:t>
      </w:r>
    </w:p>
    <w:p>
      <w:pPr>
        <w:keepNext w:val="0"/>
        <w:keepLines w:val="0"/>
        <w:pageBreakBefore w:val="0"/>
        <w:widowControl w:val="0"/>
        <w:numPr>
          <w:ilvl w:val="0"/>
          <w:numId w:val="0"/>
        </w:numPr>
        <w:kinsoku/>
        <w:wordWrap/>
        <w:overflowPunct/>
        <w:topLinePunct w:val="0"/>
        <w:bidi w:val="0"/>
        <w:snapToGrid/>
        <w:spacing w:line="560" w:lineRule="exact"/>
        <w:ind w:leftChars="0"/>
        <w:rPr>
          <w:rFonts w:hint="eastAsia" w:ascii="华文仿宋" w:hAnsi="华文仿宋" w:eastAsia="华文仿宋" w:cs="华文仿宋"/>
          <w:color w:val="000000" w:themeColor="text1"/>
          <w:kern w:val="2"/>
          <w:sz w:val="28"/>
          <w:szCs w:val="28"/>
          <w:lang w:val="en-US" w:eastAsia="zh-CN" w:bidi="ar-SA"/>
          <w14:textFill>
            <w14:solidFill>
              <w14:schemeClr w14:val="tx1"/>
            </w14:solidFill>
          </w14:textFill>
        </w:rPr>
      </w:pPr>
      <w:r>
        <w:rPr>
          <w:rFonts w:hint="eastAsia" w:ascii="华文仿宋" w:hAnsi="华文仿宋" w:eastAsia="华文仿宋" w:cs="华文仿宋"/>
          <w:color w:val="000000" w:themeColor="text1"/>
          <w:kern w:val="2"/>
          <w:sz w:val="28"/>
          <w:szCs w:val="28"/>
          <w:lang w:val="en-US" w:eastAsia="zh-CN" w:bidi="ar-SA"/>
          <w14:textFill>
            <w14:solidFill>
              <w14:schemeClr w14:val="tx1"/>
            </w14:solidFill>
          </w14:textFill>
        </w:rPr>
        <w:t>答：需要，消火栓按钮直接控制消防泵的启动。</w:t>
      </w:r>
    </w:p>
    <w:p>
      <w:pPr>
        <w:keepNext w:val="0"/>
        <w:keepLines w:val="0"/>
        <w:pageBreakBefore w:val="0"/>
        <w:widowControl w:val="0"/>
        <w:numPr>
          <w:numId w:val="0"/>
        </w:numPr>
        <w:kinsoku/>
        <w:wordWrap/>
        <w:overflowPunct/>
        <w:topLinePunct w:val="0"/>
        <w:bidi w:val="0"/>
        <w:snapToGrid/>
        <w:spacing w:line="560" w:lineRule="exact"/>
        <w:ind w:leftChars="0"/>
        <w:rPr>
          <w:rFonts w:hint="eastAsia" w:ascii="华文仿宋" w:hAnsi="华文仿宋" w:eastAsia="华文仿宋" w:cs="华文仿宋"/>
          <w:color w:val="000000" w:themeColor="text1"/>
          <w:kern w:val="2"/>
          <w:sz w:val="28"/>
          <w:szCs w:val="28"/>
          <w:lang w:val="en-US" w:eastAsia="zh-CN" w:bidi="ar-SA"/>
          <w14:textFill>
            <w14:solidFill>
              <w14:schemeClr w14:val="tx1"/>
            </w14:solidFill>
          </w14:textFill>
        </w:rPr>
      </w:pPr>
      <w:r>
        <w:rPr>
          <w:rFonts w:hint="eastAsia" w:ascii="华文仿宋" w:hAnsi="华文仿宋" w:eastAsia="华文仿宋" w:cs="华文仿宋"/>
          <w:color w:val="000000" w:themeColor="text1"/>
          <w:kern w:val="2"/>
          <w:sz w:val="28"/>
          <w:szCs w:val="28"/>
          <w:lang w:val="en-US" w:eastAsia="zh-CN" w:bidi="ar-SA"/>
          <w14:textFill>
            <w14:solidFill>
              <w14:schemeClr w14:val="tx1"/>
            </w14:solidFill>
          </w14:textFill>
        </w:rPr>
        <w:t>5、招标图中消防泵的控制箱电源进线供货及安装是否在本次招标范围内？</w:t>
      </w:r>
    </w:p>
    <w:p>
      <w:pPr>
        <w:keepNext w:val="0"/>
        <w:keepLines w:val="0"/>
        <w:pageBreakBefore w:val="0"/>
        <w:widowControl w:val="0"/>
        <w:numPr>
          <w:ilvl w:val="0"/>
          <w:numId w:val="0"/>
        </w:numPr>
        <w:kinsoku/>
        <w:wordWrap/>
        <w:overflowPunct/>
        <w:topLinePunct w:val="0"/>
        <w:bidi w:val="0"/>
        <w:snapToGrid/>
        <w:spacing w:line="560" w:lineRule="exact"/>
        <w:ind w:leftChars="0"/>
        <w:rPr>
          <w:rFonts w:hint="eastAsia" w:ascii="华文仿宋" w:hAnsi="华文仿宋" w:eastAsia="华文仿宋" w:cs="华文仿宋"/>
          <w:color w:val="000000" w:themeColor="text1"/>
          <w:kern w:val="2"/>
          <w:sz w:val="28"/>
          <w:szCs w:val="28"/>
          <w:lang w:val="en-US" w:eastAsia="zh-CN" w:bidi="ar-SA"/>
          <w14:textFill>
            <w14:solidFill>
              <w14:schemeClr w14:val="tx1"/>
            </w14:solidFill>
          </w14:textFill>
        </w:rPr>
      </w:pPr>
      <w:r>
        <w:rPr>
          <w:rFonts w:hint="eastAsia" w:ascii="华文仿宋" w:hAnsi="华文仿宋" w:eastAsia="华文仿宋" w:cs="华文仿宋"/>
          <w:color w:val="000000" w:themeColor="text1"/>
          <w:kern w:val="2"/>
          <w:sz w:val="28"/>
          <w:szCs w:val="28"/>
          <w:lang w:val="en-US" w:eastAsia="zh-CN" w:bidi="ar-SA"/>
          <w14:textFill>
            <w14:solidFill>
              <w14:schemeClr w14:val="tx1"/>
            </w14:solidFill>
          </w14:textFill>
        </w:rPr>
        <w:t>答：在。</w:t>
      </w:r>
    </w:p>
    <w:p>
      <w:pPr>
        <w:keepNext w:val="0"/>
        <w:keepLines w:val="0"/>
        <w:pageBreakBefore w:val="0"/>
        <w:widowControl w:val="0"/>
        <w:numPr>
          <w:ilvl w:val="0"/>
          <w:numId w:val="0"/>
        </w:numPr>
        <w:kinsoku/>
        <w:wordWrap/>
        <w:overflowPunct/>
        <w:topLinePunct w:val="0"/>
        <w:bidi w:val="0"/>
        <w:snapToGrid/>
        <w:spacing w:line="560" w:lineRule="exact"/>
        <w:ind w:leftChars="0"/>
        <w:rPr>
          <w:rFonts w:hint="eastAsia" w:ascii="华文仿宋" w:hAnsi="华文仿宋" w:eastAsia="华文仿宋" w:cs="华文仿宋"/>
          <w:color w:val="000000" w:themeColor="text1"/>
          <w:kern w:val="2"/>
          <w:sz w:val="28"/>
          <w:szCs w:val="28"/>
          <w:lang w:val="en-US" w:eastAsia="zh-CN" w:bidi="ar-SA"/>
          <w14:textFill>
            <w14:solidFill>
              <w14:schemeClr w14:val="tx1"/>
            </w14:solidFill>
          </w14:textFill>
        </w:rPr>
      </w:pPr>
      <w:r>
        <w:rPr>
          <w:rFonts w:hint="eastAsia" w:ascii="华文仿宋" w:hAnsi="华文仿宋" w:eastAsia="华文仿宋" w:cs="华文仿宋"/>
          <w:color w:val="000000" w:themeColor="text1"/>
          <w:kern w:val="2"/>
          <w:sz w:val="28"/>
          <w:szCs w:val="28"/>
          <w:lang w:val="en-US" w:eastAsia="zh-CN" w:bidi="ar-SA"/>
          <w14:textFill>
            <w14:solidFill>
              <w14:schemeClr w14:val="tx1"/>
            </w14:solidFill>
          </w14:textFill>
        </w:rPr>
        <w:t>6、经现场勘察，本建筑存在以下问题：</w:t>
      </w:r>
    </w:p>
    <w:p>
      <w:pPr>
        <w:keepNext w:val="0"/>
        <w:keepLines w:val="0"/>
        <w:pageBreakBefore w:val="0"/>
        <w:widowControl w:val="0"/>
        <w:numPr>
          <w:ilvl w:val="0"/>
          <w:numId w:val="1"/>
        </w:numPr>
        <w:kinsoku/>
        <w:wordWrap/>
        <w:overflowPunct/>
        <w:topLinePunct w:val="0"/>
        <w:bidi w:val="0"/>
        <w:snapToGrid/>
        <w:spacing w:line="560" w:lineRule="exact"/>
        <w:ind w:leftChars="0"/>
        <w:rPr>
          <w:rFonts w:hint="eastAsia" w:ascii="华文仿宋" w:hAnsi="华文仿宋" w:eastAsia="华文仿宋" w:cs="华文仿宋"/>
          <w:color w:val="000000" w:themeColor="text1"/>
          <w:kern w:val="2"/>
          <w:sz w:val="28"/>
          <w:szCs w:val="28"/>
          <w:lang w:val="en-US" w:eastAsia="zh-CN" w:bidi="ar-SA"/>
          <w14:textFill>
            <w14:solidFill>
              <w14:schemeClr w14:val="tx1"/>
            </w14:solidFill>
          </w14:textFill>
        </w:rPr>
      </w:pPr>
      <w:r>
        <w:rPr>
          <w:rFonts w:hint="eastAsia" w:ascii="华文仿宋" w:hAnsi="华文仿宋" w:eastAsia="华文仿宋" w:cs="华文仿宋"/>
          <w:color w:val="000000" w:themeColor="text1"/>
          <w:kern w:val="2"/>
          <w:sz w:val="28"/>
          <w:szCs w:val="28"/>
          <w:lang w:val="en-US" w:eastAsia="zh-CN" w:bidi="ar-SA"/>
          <w14:textFill>
            <w14:solidFill>
              <w14:schemeClr w14:val="tx1"/>
            </w14:solidFill>
          </w14:textFill>
        </w:rPr>
        <w:t>该建筑的安全疏散出口只1个，按规范要求至少两个安全疏散出口。</w:t>
      </w:r>
    </w:p>
    <w:p>
      <w:pPr>
        <w:keepNext w:val="0"/>
        <w:keepLines w:val="0"/>
        <w:pageBreakBefore w:val="0"/>
        <w:widowControl w:val="0"/>
        <w:numPr>
          <w:ilvl w:val="0"/>
          <w:numId w:val="1"/>
        </w:numPr>
        <w:kinsoku/>
        <w:wordWrap/>
        <w:overflowPunct/>
        <w:topLinePunct w:val="0"/>
        <w:bidi w:val="0"/>
        <w:snapToGrid/>
        <w:spacing w:line="560" w:lineRule="exact"/>
        <w:ind w:leftChars="0"/>
        <w:rPr>
          <w:rFonts w:hint="eastAsia" w:ascii="华文仿宋" w:hAnsi="华文仿宋" w:eastAsia="华文仿宋" w:cs="华文仿宋"/>
          <w:color w:val="000000" w:themeColor="text1"/>
          <w:kern w:val="2"/>
          <w:sz w:val="28"/>
          <w:szCs w:val="28"/>
          <w:lang w:val="en-US" w:eastAsia="zh-CN" w:bidi="ar-SA"/>
          <w14:textFill>
            <w14:solidFill>
              <w14:schemeClr w14:val="tx1"/>
            </w14:solidFill>
          </w14:textFill>
        </w:rPr>
      </w:pPr>
      <w:r>
        <w:rPr>
          <w:rFonts w:hint="eastAsia" w:ascii="华文仿宋" w:hAnsi="华文仿宋" w:eastAsia="华文仿宋" w:cs="华文仿宋"/>
          <w:color w:val="000000" w:themeColor="text1"/>
          <w:kern w:val="2"/>
          <w:sz w:val="28"/>
          <w:szCs w:val="28"/>
          <w:lang w:val="en-US" w:eastAsia="zh-CN" w:bidi="ar-SA"/>
          <w14:textFill>
            <w14:solidFill>
              <w14:schemeClr w14:val="tx1"/>
            </w14:solidFill>
          </w14:textFill>
        </w:rPr>
        <w:t>该建筑应采用封闭楼梯间，楼梯间与通道的门应采用防火门。</w:t>
      </w:r>
    </w:p>
    <w:p>
      <w:pPr>
        <w:keepNext w:val="0"/>
        <w:keepLines w:val="0"/>
        <w:pageBreakBefore w:val="0"/>
        <w:widowControl w:val="0"/>
        <w:numPr>
          <w:ilvl w:val="0"/>
          <w:numId w:val="1"/>
        </w:numPr>
        <w:kinsoku/>
        <w:wordWrap/>
        <w:overflowPunct/>
        <w:topLinePunct w:val="0"/>
        <w:bidi w:val="0"/>
        <w:snapToGrid/>
        <w:spacing w:line="560" w:lineRule="exact"/>
        <w:ind w:leftChars="0"/>
        <w:rPr>
          <w:rFonts w:hint="eastAsia" w:ascii="华文仿宋" w:hAnsi="华文仿宋" w:eastAsia="华文仿宋" w:cs="华文仿宋"/>
          <w:color w:val="000000" w:themeColor="text1"/>
          <w:kern w:val="2"/>
          <w:sz w:val="28"/>
          <w:szCs w:val="28"/>
          <w:lang w:val="en-US" w:eastAsia="zh-CN" w:bidi="ar-SA"/>
          <w14:textFill>
            <w14:solidFill>
              <w14:schemeClr w14:val="tx1"/>
            </w14:solidFill>
          </w14:textFill>
        </w:rPr>
      </w:pPr>
      <w:r>
        <w:rPr>
          <w:rFonts w:hint="eastAsia" w:ascii="华文仿宋" w:hAnsi="华文仿宋" w:eastAsia="华文仿宋" w:cs="华文仿宋"/>
          <w:color w:val="000000" w:themeColor="text1"/>
          <w:kern w:val="2"/>
          <w:sz w:val="28"/>
          <w:szCs w:val="28"/>
          <w:lang w:val="en-US" w:eastAsia="zh-CN" w:bidi="ar-SA"/>
          <w14:textFill>
            <w14:solidFill>
              <w14:schemeClr w14:val="tx1"/>
            </w14:solidFill>
          </w14:textFill>
        </w:rPr>
        <w:t>是否需要消防验收并取得消防验收合格证明？</w:t>
      </w:r>
    </w:p>
    <w:p>
      <w:pPr>
        <w:keepNext w:val="0"/>
        <w:keepLines w:val="0"/>
        <w:pageBreakBefore w:val="0"/>
        <w:widowControl w:val="0"/>
        <w:numPr>
          <w:ilvl w:val="0"/>
          <w:numId w:val="0"/>
        </w:numPr>
        <w:kinsoku/>
        <w:wordWrap/>
        <w:overflowPunct/>
        <w:topLinePunct w:val="0"/>
        <w:bidi w:val="0"/>
        <w:snapToGrid/>
        <w:spacing w:line="560" w:lineRule="exact"/>
        <w:ind w:leftChars="0"/>
        <w:rPr>
          <w:rFonts w:hint="eastAsia" w:ascii="华文仿宋" w:hAnsi="华文仿宋" w:eastAsia="华文仿宋" w:cs="华文仿宋"/>
          <w:color w:val="000000" w:themeColor="text1"/>
          <w:kern w:val="2"/>
          <w:sz w:val="28"/>
          <w:szCs w:val="28"/>
          <w:lang w:val="en-US" w:eastAsia="zh-CN" w:bidi="ar-SA"/>
          <w14:textFill>
            <w14:solidFill>
              <w14:schemeClr w14:val="tx1"/>
            </w14:solidFill>
          </w14:textFill>
        </w:rPr>
      </w:pPr>
      <w:r>
        <w:rPr>
          <w:rFonts w:hint="eastAsia" w:ascii="华文仿宋" w:hAnsi="华文仿宋" w:eastAsia="华文仿宋" w:cs="华文仿宋"/>
          <w:color w:val="000000" w:themeColor="text1"/>
          <w:kern w:val="2"/>
          <w:sz w:val="28"/>
          <w:szCs w:val="28"/>
          <w:lang w:val="en-US" w:eastAsia="zh-CN" w:bidi="ar-SA"/>
          <w14:textFill>
            <w14:solidFill>
              <w14:schemeClr w14:val="tx1"/>
            </w14:solidFill>
          </w14:textFill>
        </w:rPr>
        <w:t>答：已有楼梯与通道增设防火门，采用防火玻璃门设置。本工程需要消防验收并取得消防验收合格证明，投标人应按照国家、广东省及东莞市的现行消防规范进行报价并施工，如未能办理消防申报及取得消防验收合格意见书，投标人应严格按照国家、广东省及东莞市的现行消防规范进行报价并施工，保证在合同工期内完成施工、调试正常运行后并组织内部验收。</w:t>
      </w:r>
    </w:p>
    <w:p>
      <w:pPr>
        <w:keepNext w:val="0"/>
        <w:keepLines w:val="0"/>
        <w:pageBreakBefore w:val="0"/>
        <w:widowControl w:val="0"/>
        <w:numPr>
          <w:ilvl w:val="0"/>
          <w:numId w:val="0"/>
        </w:numPr>
        <w:kinsoku/>
        <w:wordWrap/>
        <w:overflowPunct/>
        <w:topLinePunct w:val="0"/>
        <w:bidi w:val="0"/>
        <w:snapToGrid/>
        <w:spacing w:line="560" w:lineRule="exact"/>
        <w:rPr>
          <w:rFonts w:hint="eastAsia" w:ascii="华文仿宋" w:hAnsi="华文仿宋" w:eastAsia="华文仿宋" w:cs="华文仿宋"/>
          <w:color w:val="000000" w:themeColor="text1"/>
          <w:kern w:val="2"/>
          <w:sz w:val="28"/>
          <w:szCs w:val="28"/>
          <w:lang w:val="en-US" w:eastAsia="zh-CN" w:bidi="ar-SA"/>
          <w14:textFill>
            <w14:solidFill>
              <w14:schemeClr w14:val="tx1"/>
            </w14:solidFill>
          </w14:textFill>
        </w:rPr>
      </w:pPr>
      <w:r>
        <w:rPr>
          <w:rFonts w:hint="eastAsia" w:ascii="华文仿宋" w:hAnsi="华文仿宋" w:eastAsia="华文仿宋" w:cs="华文仿宋"/>
          <w:color w:val="000000" w:themeColor="text1"/>
          <w:kern w:val="2"/>
          <w:sz w:val="28"/>
          <w:szCs w:val="28"/>
          <w:lang w:val="en-US" w:eastAsia="zh-CN" w:bidi="ar-SA"/>
          <w14:textFill>
            <w14:solidFill>
              <w14:schemeClr w14:val="tx1"/>
            </w14:solidFill>
          </w14:textFill>
        </w:rPr>
        <w:t>7、本工程采用总价包干的承包方式，请问是否包含施工用水、用电费用，如何计取费用？</w:t>
      </w:r>
    </w:p>
    <w:p>
      <w:pPr>
        <w:keepNext w:val="0"/>
        <w:keepLines w:val="0"/>
        <w:pageBreakBefore w:val="0"/>
        <w:widowControl w:val="0"/>
        <w:numPr>
          <w:ilvl w:val="0"/>
          <w:numId w:val="0"/>
        </w:numPr>
        <w:kinsoku/>
        <w:wordWrap/>
        <w:overflowPunct/>
        <w:topLinePunct w:val="0"/>
        <w:bidi w:val="0"/>
        <w:snapToGrid/>
        <w:spacing w:line="560" w:lineRule="exact"/>
        <w:rPr>
          <w:rFonts w:hint="eastAsia" w:ascii="华文仿宋" w:hAnsi="华文仿宋" w:eastAsia="华文仿宋" w:cs="华文仿宋"/>
          <w:color w:val="000000" w:themeColor="text1"/>
          <w:kern w:val="2"/>
          <w:sz w:val="28"/>
          <w:szCs w:val="28"/>
          <w:lang w:val="en-US" w:eastAsia="zh-CN" w:bidi="ar-SA"/>
          <w14:textFill>
            <w14:solidFill>
              <w14:schemeClr w14:val="tx1"/>
            </w14:solidFill>
          </w14:textFill>
        </w:rPr>
      </w:pPr>
      <w:r>
        <w:rPr>
          <w:rFonts w:hint="eastAsia" w:ascii="华文仿宋" w:hAnsi="华文仿宋" w:eastAsia="华文仿宋" w:cs="华文仿宋"/>
          <w:color w:val="000000" w:themeColor="text1"/>
          <w:kern w:val="2"/>
          <w:sz w:val="28"/>
          <w:szCs w:val="28"/>
          <w:lang w:val="en-US" w:eastAsia="zh-CN" w:bidi="ar-SA"/>
          <w14:textFill>
            <w14:solidFill>
              <w14:schemeClr w14:val="tx1"/>
            </w14:solidFill>
          </w14:textFill>
        </w:rPr>
        <w:t>答：包含，由投标人在投标报价中自行考虑。</w:t>
      </w:r>
    </w:p>
    <w:p>
      <w:pPr>
        <w:keepNext w:val="0"/>
        <w:keepLines w:val="0"/>
        <w:pageBreakBefore w:val="0"/>
        <w:widowControl w:val="0"/>
        <w:numPr>
          <w:ilvl w:val="0"/>
          <w:numId w:val="0"/>
        </w:numPr>
        <w:kinsoku/>
        <w:wordWrap/>
        <w:overflowPunct/>
        <w:topLinePunct w:val="0"/>
        <w:bidi w:val="0"/>
        <w:snapToGrid/>
        <w:spacing w:line="560" w:lineRule="exact"/>
        <w:rPr>
          <w:rFonts w:hint="eastAsia" w:ascii="华文仿宋" w:hAnsi="华文仿宋" w:eastAsia="华文仿宋" w:cs="华文仿宋"/>
          <w:color w:val="000000" w:themeColor="text1"/>
          <w:kern w:val="2"/>
          <w:sz w:val="28"/>
          <w:szCs w:val="28"/>
          <w:lang w:val="en-US" w:eastAsia="zh-CN" w:bidi="ar-SA"/>
          <w14:textFill>
            <w14:solidFill>
              <w14:schemeClr w14:val="tx1"/>
            </w14:solidFill>
          </w14:textFill>
        </w:rPr>
      </w:pPr>
      <w:r>
        <w:rPr>
          <w:rFonts w:hint="eastAsia" w:ascii="华文仿宋" w:hAnsi="华文仿宋" w:eastAsia="华文仿宋" w:cs="华文仿宋"/>
          <w:color w:val="000000" w:themeColor="text1"/>
          <w:kern w:val="2"/>
          <w:sz w:val="28"/>
          <w:szCs w:val="28"/>
          <w:lang w:val="en-US" w:eastAsia="zh-CN" w:bidi="ar-SA"/>
          <w14:textFill>
            <w14:solidFill>
              <w14:schemeClr w14:val="tx1"/>
            </w14:solidFill>
          </w14:textFill>
        </w:rPr>
        <w:t>8、招标文件附件三《银峰楼消防工程合同书》第一条本工程地点及内容：1.2工程内容（即乙方承包内容）包括但不限于： “按消防需求，对现场一次消防问题进行改造并完成消防二次验收（总包费用），具体施工内容见甲方合同签订时双方确认的施工图纸及工程量报价清单 。”按消防规范要求，需设置室内消火栓系统、自动喷淋灭火系统、火灾自动报警系统、应急疏散指示系统、消防水源等，请界定招标范围。</w:t>
      </w:r>
    </w:p>
    <w:p>
      <w:pPr>
        <w:keepNext w:val="0"/>
        <w:keepLines w:val="0"/>
        <w:pageBreakBefore w:val="0"/>
        <w:widowControl w:val="0"/>
        <w:numPr>
          <w:ilvl w:val="0"/>
          <w:numId w:val="0"/>
        </w:numPr>
        <w:kinsoku/>
        <w:wordWrap/>
        <w:overflowPunct/>
        <w:topLinePunct w:val="0"/>
        <w:bidi w:val="0"/>
        <w:snapToGrid/>
        <w:spacing w:line="560" w:lineRule="exact"/>
        <w:rPr>
          <w:rFonts w:hint="eastAsia" w:ascii="华文仿宋" w:hAnsi="华文仿宋" w:eastAsia="华文仿宋" w:cs="华文仿宋"/>
          <w:color w:val="000000" w:themeColor="text1"/>
          <w:kern w:val="2"/>
          <w:sz w:val="28"/>
          <w:szCs w:val="28"/>
          <w:lang w:val="en-US" w:eastAsia="zh-CN" w:bidi="ar-SA"/>
          <w14:textFill>
            <w14:solidFill>
              <w14:schemeClr w14:val="tx1"/>
            </w14:solidFill>
          </w14:textFill>
        </w:rPr>
      </w:pPr>
      <w:r>
        <w:rPr>
          <w:rFonts w:hint="eastAsia" w:ascii="华文仿宋" w:hAnsi="华文仿宋" w:eastAsia="华文仿宋" w:cs="华文仿宋"/>
          <w:color w:val="000000" w:themeColor="text1"/>
          <w:kern w:val="2"/>
          <w:sz w:val="28"/>
          <w:szCs w:val="28"/>
          <w:lang w:val="en-US" w:eastAsia="zh-CN" w:bidi="ar-SA"/>
          <w14:textFill>
            <w14:solidFill>
              <w14:schemeClr w14:val="tx1"/>
            </w14:solidFill>
          </w14:textFill>
        </w:rPr>
        <w:t>答：投标人在参考招标人发布的招标图纸及招标清单格式，在满足国家、广东省及东莞市现行消防规范要求前提下，经济标书中提供以下两种报价：</w:t>
      </w:r>
    </w:p>
    <w:p>
      <w:pPr>
        <w:keepNext w:val="0"/>
        <w:keepLines w:val="0"/>
        <w:pageBreakBefore w:val="0"/>
        <w:widowControl w:val="0"/>
        <w:numPr>
          <w:ilvl w:val="0"/>
          <w:numId w:val="0"/>
        </w:numPr>
        <w:kinsoku/>
        <w:wordWrap/>
        <w:overflowPunct/>
        <w:topLinePunct w:val="0"/>
        <w:bidi w:val="0"/>
        <w:snapToGrid/>
        <w:spacing w:line="560" w:lineRule="exact"/>
        <w:rPr>
          <w:rFonts w:hint="eastAsia" w:ascii="华文仿宋" w:hAnsi="华文仿宋" w:eastAsia="华文仿宋" w:cs="华文仿宋"/>
          <w:color w:val="000000" w:themeColor="text1"/>
          <w:kern w:val="2"/>
          <w:sz w:val="28"/>
          <w:szCs w:val="28"/>
          <w:lang w:val="en-US" w:eastAsia="zh-CN" w:bidi="ar-SA"/>
          <w14:textFill>
            <w14:solidFill>
              <w14:schemeClr w14:val="tx1"/>
            </w14:solidFill>
          </w14:textFill>
        </w:rPr>
      </w:pPr>
      <w:r>
        <w:rPr>
          <w:rFonts w:hint="eastAsia" w:ascii="华文仿宋" w:hAnsi="华文仿宋" w:eastAsia="华文仿宋" w:cs="华文仿宋"/>
          <w:color w:val="000000" w:themeColor="text1"/>
          <w:kern w:val="2"/>
          <w:sz w:val="28"/>
          <w:szCs w:val="28"/>
          <w:lang w:val="en-US" w:eastAsia="zh-CN" w:bidi="ar-SA"/>
          <w14:textFill>
            <w14:solidFill>
              <w14:schemeClr w14:val="tx1"/>
            </w14:solidFill>
          </w14:textFill>
        </w:rPr>
        <w:t>1）按照通过消防验收并拿到消防审核意见书和消防验收意见书进行报价，具体施工范围及报价内容可按照以上要求进行补充完善，投标报价包含以上图纸设计、施工及报建验收通过等所有费用。</w:t>
      </w:r>
    </w:p>
    <w:p>
      <w:pPr>
        <w:keepNext w:val="0"/>
        <w:keepLines w:val="0"/>
        <w:pageBreakBefore w:val="0"/>
        <w:widowControl w:val="0"/>
        <w:numPr>
          <w:ilvl w:val="0"/>
          <w:numId w:val="0"/>
        </w:numPr>
        <w:kinsoku/>
        <w:wordWrap/>
        <w:overflowPunct/>
        <w:topLinePunct w:val="0"/>
        <w:bidi w:val="0"/>
        <w:snapToGrid/>
        <w:spacing w:line="560" w:lineRule="exact"/>
        <w:rPr>
          <w:rFonts w:hint="eastAsia" w:ascii="华文仿宋" w:hAnsi="华文仿宋" w:eastAsia="华文仿宋" w:cs="华文仿宋"/>
          <w:color w:val="000000" w:themeColor="text1"/>
          <w:kern w:val="2"/>
          <w:sz w:val="28"/>
          <w:szCs w:val="28"/>
          <w:lang w:val="en-US" w:eastAsia="zh-CN" w:bidi="ar-SA"/>
          <w14:textFill>
            <w14:solidFill>
              <w14:schemeClr w14:val="tx1"/>
            </w14:solidFill>
          </w14:textFill>
        </w:rPr>
      </w:pPr>
      <w:r>
        <w:rPr>
          <w:rFonts w:hint="eastAsia" w:ascii="华文仿宋" w:hAnsi="华文仿宋" w:eastAsia="华文仿宋" w:cs="华文仿宋"/>
          <w:color w:val="000000" w:themeColor="text1"/>
          <w:kern w:val="2"/>
          <w:sz w:val="28"/>
          <w:szCs w:val="28"/>
          <w:lang w:val="en-US" w:eastAsia="zh-CN" w:bidi="ar-SA"/>
          <w14:textFill>
            <w14:solidFill>
              <w14:schemeClr w14:val="tx1"/>
            </w14:solidFill>
          </w14:textFill>
        </w:rPr>
        <w:t>2）在满足国家、广东省及东莞市现行消防规范要求下进行报价。参考发包人提供的招标图纸、招标范围和招标清单格式，投标人可对招标人提供的招标图纸及清单格式进行补充完善。</w:t>
      </w:r>
    </w:p>
    <w:p>
      <w:pPr>
        <w:keepNext w:val="0"/>
        <w:keepLines w:val="0"/>
        <w:pageBreakBefore w:val="0"/>
        <w:widowControl w:val="0"/>
        <w:numPr>
          <w:ilvl w:val="0"/>
          <w:numId w:val="0"/>
        </w:numPr>
        <w:kinsoku/>
        <w:wordWrap/>
        <w:overflowPunct/>
        <w:topLinePunct w:val="0"/>
        <w:bidi w:val="0"/>
        <w:snapToGrid/>
        <w:spacing w:line="560" w:lineRule="exact"/>
        <w:ind w:firstLine="560" w:firstLineChars="200"/>
        <w:rPr>
          <w:rFonts w:hint="default" w:ascii="华文仿宋" w:hAnsi="华文仿宋" w:eastAsia="华文仿宋" w:cs="华文仿宋"/>
          <w:color w:val="000000" w:themeColor="text1"/>
          <w:kern w:val="2"/>
          <w:sz w:val="28"/>
          <w:szCs w:val="28"/>
          <w:lang w:val="en-US" w:eastAsia="zh-CN" w:bidi="ar-SA"/>
          <w14:textFill>
            <w14:solidFill>
              <w14:schemeClr w14:val="tx1"/>
            </w14:solidFill>
          </w14:textFill>
        </w:rPr>
      </w:pPr>
      <w:r>
        <w:rPr>
          <w:rFonts w:hint="eastAsia" w:ascii="华文仿宋" w:hAnsi="华文仿宋" w:eastAsia="华文仿宋" w:cs="华文仿宋"/>
          <w:color w:val="000000" w:themeColor="text1"/>
          <w:kern w:val="2"/>
          <w:sz w:val="28"/>
          <w:szCs w:val="28"/>
          <w:lang w:val="en-US" w:eastAsia="zh-CN" w:bidi="ar-SA"/>
          <w14:textFill>
            <w14:solidFill>
              <w14:schemeClr w14:val="tx1"/>
            </w14:solidFill>
          </w14:textFill>
        </w:rPr>
        <w:t>如签订合同时，合同价格选择第1）种报价的，中标单位应承诺同意合同款在完成消防验收手续且招标人取得消防验收合格证书后一次性支付。招标人有权根据实际施工范围及施工内容对投标人报价书进行调整，投标人不得以此拒绝签订合同及完成施工任务。</w:t>
      </w:r>
    </w:p>
    <w:p>
      <w:pPr>
        <w:keepNext w:val="0"/>
        <w:keepLines w:val="0"/>
        <w:pageBreakBefore w:val="0"/>
        <w:widowControl w:val="0"/>
        <w:numPr>
          <w:ilvl w:val="0"/>
          <w:numId w:val="0"/>
        </w:numPr>
        <w:kinsoku/>
        <w:wordWrap/>
        <w:overflowPunct/>
        <w:topLinePunct w:val="0"/>
        <w:bidi w:val="0"/>
        <w:snapToGrid/>
        <w:spacing w:line="560" w:lineRule="exact"/>
        <w:rPr>
          <w:rFonts w:hint="eastAsia" w:ascii="华文仿宋" w:hAnsi="华文仿宋" w:eastAsia="华文仿宋" w:cs="华文仿宋"/>
          <w:color w:val="000000" w:themeColor="text1"/>
          <w:kern w:val="2"/>
          <w:sz w:val="28"/>
          <w:szCs w:val="28"/>
          <w:lang w:val="en-US" w:eastAsia="zh-CN" w:bidi="ar-SA"/>
          <w14:textFill>
            <w14:solidFill>
              <w14:schemeClr w14:val="tx1"/>
            </w14:solidFill>
          </w14:textFill>
        </w:rPr>
      </w:pPr>
      <w:r>
        <w:rPr>
          <w:rFonts w:hint="eastAsia" w:ascii="华文仿宋" w:hAnsi="华文仿宋" w:eastAsia="华文仿宋" w:cs="华文仿宋"/>
          <w:color w:val="000000" w:themeColor="text1"/>
          <w:kern w:val="2"/>
          <w:sz w:val="28"/>
          <w:szCs w:val="28"/>
          <w:lang w:val="en-US" w:eastAsia="zh-CN" w:bidi="ar-SA"/>
          <w14:textFill>
            <w14:solidFill>
              <w14:schemeClr w14:val="tx1"/>
            </w14:solidFill>
          </w14:textFill>
        </w:rPr>
        <w:t>9、按建筑防火规范要求，消防水池体积包含消火栓系统、自动喷淋灭火系统用水量共计198立方，请明确消防水池、水泵房位置及建筑本体是否能承受水池荷载。</w:t>
      </w:r>
    </w:p>
    <w:p>
      <w:pPr>
        <w:keepNext w:val="0"/>
        <w:keepLines w:val="0"/>
        <w:pageBreakBefore w:val="0"/>
        <w:widowControl w:val="0"/>
        <w:numPr>
          <w:ilvl w:val="0"/>
          <w:numId w:val="0"/>
        </w:numPr>
        <w:kinsoku/>
        <w:wordWrap/>
        <w:overflowPunct/>
        <w:topLinePunct w:val="0"/>
        <w:bidi w:val="0"/>
        <w:snapToGrid/>
        <w:spacing w:line="560" w:lineRule="exact"/>
        <w:rPr>
          <w:rFonts w:hint="default" w:ascii="华文仿宋" w:hAnsi="华文仿宋" w:eastAsia="华文仿宋" w:cs="华文仿宋"/>
          <w:color w:val="000000" w:themeColor="text1"/>
          <w:kern w:val="2"/>
          <w:sz w:val="28"/>
          <w:szCs w:val="28"/>
          <w:lang w:val="en-US" w:eastAsia="zh-CN" w:bidi="ar-SA"/>
          <w14:textFill>
            <w14:solidFill>
              <w14:schemeClr w14:val="tx1"/>
            </w14:solidFill>
          </w14:textFill>
        </w:rPr>
      </w:pPr>
      <w:r>
        <w:rPr>
          <w:rFonts w:hint="eastAsia" w:ascii="华文仿宋" w:hAnsi="华文仿宋" w:eastAsia="华文仿宋" w:cs="华文仿宋"/>
          <w:color w:val="000000" w:themeColor="text1"/>
          <w:kern w:val="2"/>
          <w:sz w:val="28"/>
          <w:szCs w:val="28"/>
          <w:lang w:val="en-US" w:eastAsia="zh-CN" w:bidi="ar-SA"/>
          <w14:textFill>
            <w14:solidFill>
              <w14:schemeClr w14:val="tx1"/>
            </w14:solidFill>
          </w14:textFill>
        </w:rPr>
        <w:t>答：由投标人对该体积水箱进行复核，如建筑结构无法承担该体积水箱，投标人应提出相关合理优化建议并在投标报价中予以体现，招标人有权不予接受投标人建议并要求投标人按照招标人要求进行施工的权利。</w:t>
      </w:r>
    </w:p>
    <w:p>
      <w:pPr>
        <w:keepNext w:val="0"/>
        <w:keepLines w:val="0"/>
        <w:pageBreakBefore w:val="0"/>
        <w:widowControl w:val="0"/>
        <w:numPr>
          <w:ilvl w:val="0"/>
          <w:numId w:val="0"/>
        </w:numPr>
        <w:kinsoku/>
        <w:wordWrap/>
        <w:overflowPunct/>
        <w:topLinePunct w:val="0"/>
        <w:bidi w:val="0"/>
        <w:snapToGrid/>
        <w:spacing w:line="560" w:lineRule="exact"/>
        <w:ind w:leftChars="0"/>
        <w:rPr>
          <w:rFonts w:hint="eastAsia" w:ascii="华文仿宋" w:hAnsi="华文仿宋" w:eastAsia="华文仿宋" w:cs="华文仿宋"/>
          <w:color w:val="000000" w:themeColor="text1"/>
          <w:kern w:val="2"/>
          <w:sz w:val="28"/>
          <w:szCs w:val="28"/>
          <w:lang w:val="en-US" w:eastAsia="zh-CN" w:bidi="ar-SA"/>
          <w14:textFill>
            <w14:solidFill>
              <w14:schemeClr w14:val="tx1"/>
            </w14:solidFill>
          </w14:textFill>
        </w:rPr>
      </w:pPr>
      <w:r>
        <w:rPr>
          <w:rFonts w:hint="eastAsia" w:ascii="华文仿宋" w:hAnsi="华文仿宋" w:eastAsia="华文仿宋" w:cs="华文仿宋"/>
          <w:color w:val="000000" w:themeColor="text1"/>
          <w:kern w:val="2"/>
          <w:sz w:val="28"/>
          <w:szCs w:val="28"/>
          <w:lang w:val="en-US" w:eastAsia="zh-CN" w:bidi="ar-SA"/>
          <w14:textFill>
            <w14:solidFill>
              <w14:schemeClr w14:val="tx1"/>
            </w14:solidFill>
          </w14:textFill>
        </w:rPr>
        <w:t>10、消防设施工程的孔洞开孔、封堵、封口、水泵设备基础等土建专业收口是否由土建专业施工？</w:t>
      </w:r>
    </w:p>
    <w:p>
      <w:pPr>
        <w:keepNext w:val="0"/>
        <w:keepLines w:val="0"/>
        <w:pageBreakBefore w:val="0"/>
        <w:widowControl w:val="0"/>
        <w:kinsoku/>
        <w:wordWrap/>
        <w:overflowPunct/>
        <w:topLinePunct w:val="0"/>
        <w:bidi w:val="0"/>
        <w:snapToGrid/>
        <w:spacing w:line="560" w:lineRule="exact"/>
        <w:rPr>
          <w:rFonts w:hint="default" w:ascii="华文仿宋" w:hAnsi="华文仿宋" w:eastAsia="华文仿宋" w:cs="华文仿宋"/>
          <w:color w:val="000000" w:themeColor="text1"/>
          <w:kern w:val="2"/>
          <w:sz w:val="28"/>
          <w:szCs w:val="28"/>
          <w:lang w:val="en-US" w:eastAsia="zh-CN" w:bidi="ar-SA"/>
          <w14:textFill>
            <w14:solidFill>
              <w14:schemeClr w14:val="tx1"/>
            </w14:solidFill>
          </w14:textFill>
        </w:rPr>
      </w:pPr>
      <w:r>
        <w:rPr>
          <w:rFonts w:hint="eastAsia" w:ascii="华文仿宋" w:hAnsi="华文仿宋" w:eastAsia="华文仿宋" w:cs="华文仿宋"/>
          <w:color w:val="000000" w:themeColor="text1"/>
          <w:kern w:val="2"/>
          <w:sz w:val="28"/>
          <w:szCs w:val="28"/>
          <w:lang w:val="en-US" w:eastAsia="zh-CN" w:bidi="ar-SA"/>
          <w14:textFill>
            <w14:solidFill>
              <w14:schemeClr w14:val="tx1"/>
            </w14:solidFill>
          </w14:textFill>
        </w:rPr>
        <w:t>答：因本消防工程产生的土建作业均由消防施工单位负责，投标报价包含此项费用。</w:t>
      </w:r>
    </w:p>
    <w:p>
      <w:pPr>
        <w:pStyle w:val="5"/>
        <w:keepNext w:val="0"/>
        <w:keepLines w:val="0"/>
        <w:pageBreakBefore w:val="0"/>
        <w:widowControl w:val="0"/>
        <w:kinsoku/>
        <w:wordWrap/>
        <w:overflowPunct/>
        <w:topLinePunct w:val="0"/>
        <w:bidi w:val="0"/>
        <w:snapToGrid/>
        <w:spacing w:line="560" w:lineRule="exact"/>
        <w:ind w:left="360" w:firstLine="0" w:firstLineChars="0"/>
        <w:jc w:val="right"/>
        <w:textAlignment w:val="baseline"/>
        <w:rPr>
          <w:rFonts w:hint="eastAsia" w:ascii="华文仿宋" w:hAnsi="华文仿宋" w:eastAsia="华文仿宋" w:cs="华文仿宋"/>
          <w:color w:val="000000" w:themeColor="text1"/>
          <w:kern w:val="2"/>
          <w:sz w:val="28"/>
          <w:szCs w:val="28"/>
          <w:lang w:val="en-US" w:eastAsia="zh-CN" w:bidi="ar-SA"/>
          <w14:textFill>
            <w14:solidFill>
              <w14:schemeClr w14:val="tx1"/>
            </w14:solidFill>
          </w14:textFill>
        </w:rPr>
      </w:pPr>
    </w:p>
    <w:p>
      <w:pPr>
        <w:pStyle w:val="5"/>
        <w:keepNext w:val="0"/>
        <w:keepLines w:val="0"/>
        <w:pageBreakBefore w:val="0"/>
        <w:widowControl w:val="0"/>
        <w:kinsoku/>
        <w:wordWrap/>
        <w:overflowPunct/>
        <w:topLinePunct w:val="0"/>
        <w:bidi w:val="0"/>
        <w:snapToGrid/>
        <w:spacing w:line="560" w:lineRule="exact"/>
        <w:ind w:left="360" w:firstLine="0" w:firstLineChars="0"/>
        <w:jc w:val="right"/>
        <w:textAlignment w:val="baseline"/>
        <w:rPr>
          <w:rFonts w:hint="eastAsia" w:ascii="华文仿宋" w:hAnsi="华文仿宋" w:eastAsia="华文仿宋" w:cs="华文仿宋"/>
          <w:color w:val="000000" w:themeColor="text1"/>
          <w:kern w:val="2"/>
          <w:sz w:val="28"/>
          <w:szCs w:val="28"/>
          <w:lang w:val="en-US" w:eastAsia="zh-CN" w:bidi="ar-SA"/>
          <w14:textFill>
            <w14:solidFill>
              <w14:schemeClr w14:val="tx1"/>
            </w14:solidFill>
          </w14:textFill>
        </w:rPr>
      </w:pPr>
      <w:r>
        <w:rPr>
          <w:rFonts w:hint="eastAsia" w:ascii="华文仿宋" w:hAnsi="华文仿宋" w:eastAsia="华文仿宋" w:cs="华文仿宋"/>
          <w:color w:val="000000" w:themeColor="text1"/>
          <w:kern w:val="2"/>
          <w:sz w:val="28"/>
          <w:szCs w:val="28"/>
          <w:lang w:val="en-US" w:eastAsia="zh-CN" w:bidi="ar-SA"/>
          <w14:textFill>
            <w14:solidFill>
              <w14:schemeClr w14:val="tx1"/>
            </w14:solidFill>
          </w14:textFill>
        </w:rPr>
        <w:t xml:space="preserve">东莞市南峰实业有限公司                          </w:t>
      </w:r>
    </w:p>
    <w:p>
      <w:pPr>
        <w:keepNext w:val="0"/>
        <w:keepLines w:val="0"/>
        <w:pageBreakBefore w:val="0"/>
        <w:widowControl w:val="0"/>
        <w:kinsoku/>
        <w:wordWrap/>
        <w:overflowPunct/>
        <w:topLinePunct w:val="0"/>
        <w:bidi w:val="0"/>
        <w:snapToGrid/>
        <w:spacing w:line="560" w:lineRule="exact"/>
        <w:jc w:val="right"/>
        <w:rPr>
          <w:rFonts w:hint="eastAsia" w:ascii="华文仿宋" w:hAnsi="华文仿宋" w:eastAsia="华文仿宋" w:cs="华文仿宋"/>
          <w:color w:val="000000" w:themeColor="text1"/>
          <w:kern w:val="2"/>
          <w:sz w:val="28"/>
          <w:szCs w:val="28"/>
          <w:lang w:val="en-US" w:eastAsia="zh-CN" w:bidi="ar-SA"/>
          <w14:textFill>
            <w14:solidFill>
              <w14:schemeClr w14:val="tx1"/>
            </w14:solidFill>
          </w14:textFill>
        </w:rPr>
      </w:pPr>
      <w:r>
        <w:rPr>
          <w:rFonts w:hint="eastAsia" w:ascii="华文仿宋" w:hAnsi="华文仿宋" w:eastAsia="华文仿宋" w:cs="华文仿宋"/>
          <w:color w:val="000000" w:themeColor="text1"/>
          <w:kern w:val="2"/>
          <w:sz w:val="28"/>
          <w:szCs w:val="28"/>
          <w:lang w:val="en-US" w:eastAsia="zh-CN" w:bidi="ar-SA"/>
          <w14:textFill>
            <w14:solidFill>
              <w14:schemeClr w14:val="tx1"/>
            </w14:solidFill>
          </w14:textFill>
        </w:rPr>
        <w:t>2019年7月16日</w:t>
      </w:r>
    </w:p>
    <w:p>
      <w:pPr>
        <w:pStyle w:val="4"/>
        <w:keepNext w:val="0"/>
        <w:keepLines w:val="0"/>
        <w:pageBreakBefore w:val="0"/>
        <w:numPr>
          <w:ilvl w:val="0"/>
          <w:numId w:val="0"/>
        </w:numPr>
        <w:kinsoku/>
        <w:wordWrap/>
        <w:overflowPunct/>
        <w:topLinePunct w:val="0"/>
        <w:bidi w:val="0"/>
        <w:snapToGrid/>
        <w:spacing w:line="240" w:lineRule="auto"/>
        <w:textAlignment w:val="auto"/>
        <w:rPr>
          <w:rFonts w:hint="default" w:ascii="华文仿宋" w:hAnsi="华文仿宋" w:eastAsia="华文仿宋" w:cs="华文仿宋"/>
          <w:color w:val="000000" w:themeColor="text1"/>
          <w:kern w:val="2"/>
          <w:sz w:val="28"/>
          <w:szCs w:val="28"/>
          <w:lang w:val="en-US" w:eastAsia="zh-CN" w:bidi="ar-SA"/>
          <w14:textFill>
            <w14:solidFill>
              <w14:schemeClr w14:val="tx1"/>
            </w14:solidFill>
          </w14:textFill>
        </w:rPr>
      </w:pPr>
    </w:p>
    <w:p>
      <w:pPr>
        <w:rPr>
          <w:rFonts w:hint="default" w:ascii="仿宋_GB2312" w:hAnsi="仿宋_GB2312" w:eastAsia="仿宋_GB2312" w:cs="仿宋_GB2312"/>
          <w:color w:val="000000" w:themeColor="text1"/>
          <w:sz w:val="28"/>
          <w:szCs w:val="28"/>
          <w:lang w:val="en-US" w:eastAsia="zh-CN"/>
          <w14:textFill>
            <w14:solidFill>
              <w14:schemeClr w14:val="tx1"/>
            </w14:solidFill>
          </w14:textFill>
        </w:rPr>
      </w:pPr>
      <w:bookmarkStart w:id="0" w:name="_GoBack"/>
      <w:bookmarkEnd w:id="0"/>
    </w:p>
    <w:p>
      <w:pPr>
        <w:jc w:val="both"/>
        <w:rPr>
          <w:rFonts w:hint="eastAsia" w:ascii="仿宋_GB2312" w:hAnsi="仿宋_GB2312" w:eastAsia="仿宋_GB2312" w:cs="仿宋_GB2312"/>
          <w:b w:val="0"/>
          <w:bCs w:val="0"/>
          <w:color w:val="000000" w:themeColor="text1"/>
          <w:sz w:val="28"/>
          <w:szCs w:val="28"/>
          <w:lang w:val="en-US" w:eastAsia="zh-CN"/>
          <w14:textFill>
            <w14:solidFill>
              <w14:schemeClr w14:val="tx1"/>
            </w14:solidFill>
          </w14:textFill>
        </w:rPr>
      </w:pPr>
    </w:p>
    <w:p>
      <w:pPr>
        <w:jc w:val="center"/>
        <w:rPr>
          <w:rFonts w:hint="eastAsia" w:ascii="仿宋_GB2312" w:hAnsi="仿宋_GB2312" w:eastAsia="仿宋_GB2312" w:cs="仿宋_GB2312"/>
          <w:color w:val="000000" w:themeColor="text1"/>
          <w:sz w:val="28"/>
          <w:szCs w:val="28"/>
          <w:lang w:val="en-US" w:eastAsia="zh-CN"/>
          <w14:textFill>
            <w14:solidFill>
              <w14:schemeClr w14:val="tx1"/>
            </w14:solidFill>
          </w14:textFill>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微软雅黑">
    <w:panose1 w:val="020B0503020204020204"/>
    <w:charset w:val="86"/>
    <w:family w:val="auto"/>
    <w:pitch w:val="default"/>
    <w:sig w:usb0="80000287" w:usb1="280F3C52" w:usb2="00000016" w:usb3="00000000" w:csb0="0004001F" w:csb1="00000000"/>
  </w:font>
  <w:font w:name="华文仿宋">
    <w:panose1 w:val="02010600040101010101"/>
    <w:charset w:val="86"/>
    <w:family w:val="auto"/>
    <w:pitch w:val="default"/>
    <w:sig w:usb0="00000287" w:usb1="080F0000" w:usb2="00000000" w:usb3="00000000" w:csb0="0004009F" w:csb1="DFD7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A07BAA1"/>
    <w:multiLevelType w:val="singleLevel"/>
    <w:tmpl w:val="5A07BAA1"/>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F44BE9"/>
    <w:rsid w:val="07D02D4E"/>
    <w:rsid w:val="0CBC1A7D"/>
    <w:rsid w:val="107F68E9"/>
    <w:rsid w:val="114670B6"/>
    <w:rsid w:val="12350C7A"/>
    <w:rsid w:val="12C90D91"/>
    <w:rsid w:val="151B63F0"/>
    <w:rsid w:val="16126FC4"/>
    <w:rsid w:val="21B11129"/>
    <w:rsid w:val="233A3D89"/>
    <w:rsid w:val="24420CE8"/>
    <w:rsid w:val="24C516D0"/>
    <w:rsid w:val="265A0A47"/>
    <w:rsid w:val="28D03DB1"/>
    <w:rsid w:val="2B324B4F"/>
    <w:rsid w:val="2CD56CD4"/>
    <w:rsid w:val="32284CF8"/>
    <w:rsid w:val="33020D37"/>
    <w:rsid w:val="3B383C1C"/>
    <w:rsid w:val="3DA7453A"/>
    <w:rsid w:val="3EF338BA"/>
    <w:rsid w:val="4F1B356E"/>
    <w:rsid w:val="529027A7"/>
    <w:rsid w:val="5D9E7A95"/>
    <w:rsid w:val="608774C2"/>
    <w:rsid w:val="62A1256B"/>
    <w:rsid w:val="6538719F"/>
    <w:rsid w:val="67A200E4"/>
    <w:rsid w:val="6DD20567"/>
    <w:rsid w:val="6EE04ED6"/>
    <w:rsid w:val="71360EEE"/>
    <w:rsid w:val="72607E8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Layout w:type="fixed"/>
      <w:tblCellMar>
        <w:top w:w="0" w:type="dxa"/>
        <w:left w:w="108" w:type="dxa"/>
        <w:bottom w:w="0" w:type="dxa"/>
        <w:right w:w="108" w:type="dxa"/>
      </w:tblCellMar>
    </w:tblPr>
  </w:style>
  <w:style w:type="paragraph" w:customStyle="1" w:styleId="4">
    <w:name w:val="Default"/>
    <w:qFormat/>
    <w:uiPriority w:val="0"/>
    <w:pPr>
      <w:widowControl w:val="0"/>
      <w:autoSpaceDE w:val="0"/>
      <w:autoSpaceDN w:val="0"/>
      <w:adjustRightInd w:val="0"/>
    </w:pPr>
    <w:rPr>
      <w:rFonts w:ascii="微软雅黑" w:eastAsia="微软雅黑" w:cs="微软雅黑" w:hAnsiTheme="minorHAnsi"/>
      <w:color w:val="000000"/>
      <w:kern w:val="0"/>
      <w:sz w:val="24"/>
      <w:szCs w:val="24"/>
      <w:lang w:val="en-US" w:eastAsia="zh-CN" w:bidi="ar-SA"/>
    </w:rPr>
  </w:style>
  <w:style w:type="paragraph" w:styleId="5">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5</TotalTime>
  <ScaleCrop>false</ScaleCrop>
  <LinksUpToDate>false</LinksUpToDate>
  <CharactersWithSpaces>0</CharactersWithSpaces>
  <Application>WPS Office_11.3.0.8632_F1E327BC-269C-435d-A152-05C5408002CA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2019-07-15T09:58:00Z</dcterms:created>
  <dc:creator>Administrator</dc:creator>
  <cp:lastModifiedBy>  </cp:lastModifiedBy>
  <dcterms:modified xsi:type="dcterms:W3CDTF">2019-07-16T09:50:58Z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2052-11.3.0.8632</vt:lpwstr>
  </property>
</Properties>
</file>