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center"/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t>《</w:t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fldChar w:fldCharType="begin"/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instrText xml:space="preserve"> HYPERLINK "http://work.nanfeng.cn/viewtopic.php?f=2&amp;t=24757" \l "p94781" </w:instrText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fldChar w:fldCharType="separate"/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t>南峰·水岸华府二、三期总包工程（土建、安装）、室外园林 景观工程、公共部位精装修工程造价咨询服务</w:t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fldChar w:fldCharType="end"/>
      </w:r>
      <w:r>
        <w:rPr>
          <w:rFonts w:hint="eastAsia" w:asciiTheme="majorEastAsia" w:hAnsiTheme="majorEastAsia" w:eastAsiaTheme="majorEastAsia" w:cstheme="majorEastAsia"/>
          <w:b/>
          <w:color w:val="auto"/>
          <w:spacing w:val="30"/>
          <w:sz w:val="28"/>
          <w:szCs w:val="28"/>
          <w:lang w:val="en-US" w:eastAsia="zh-CN"/>
        </w:rPr>
        <w:t>》答疑纪要一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center"/>
        <w:rPr>
          <w:rFonts w:hint="eastAsia" w:asciiTheme="minorEastAsia" w:hAnsiTheme="minorEastAsia" w:eastAsiaTheme="minorEastAsia" w:cstheme="minorEastAsia"/>
          <w:b/>
          <w:color w:val="auto"/>
          <w:spacing w:val="3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、请问是否可以调整合同首次付款比例？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答：按原招标文件要求执行。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2、请明确计量、计价采用计价软件名称。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答：计量、计价软件均采用广联达软件。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3、请提供本工程甲供材费用及占合同造价比例。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答：咨询预算不考虑甲供材。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4、在各工程造价咨询服务过程中，如因建设标准、项目完整性等原因造成设计图纸修改，致使工程造价需要重新修改和确定，双方可协商修改工作时限，但不另外计算其他任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何费用。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本条款未明确墙、柱、梁板等主要构件或布局、风格变化等因素导致的颠覆性变化如何处理，建议增加风险描述。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答：根据实际情况另行约定。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5、请明确本项目产生争议时解决方式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答：本合同发生争议，双方当事人应及时协商解决。也可由项目所在地建设行政主管部门调解，调解不成时，则提交项目所在地人民法院解决，诉讼费由败诉方承担。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6、请明确本项目计价采用定额是采用广东地区定额还是四川定额。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答：暂按广东、四川两个地区定额分别报价。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7、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请提供工程的建筑面积等项目详细内容，方便报价。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答：工程概况：水岸华府二三期总建筑面积170599m2, 地上7栋高层住宅、1栋多层商业、地下室2层（局部1层），具体分布详总平面图。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8、请明确要求投标人提交近三年业绩类型要求。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答：近三年业绩有中高层洋房即可，无需酒店业绩。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9、请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提供“水岸华府二、三期总包工程(土建、安装)等”概算价格，方便报咨询费率？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答：不予提供。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10、请明确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对数地点能否安排在中标咨询单位或甲方办公室？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答：具体地点另行协商，以甲方通知为准。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请明确咨询内容“完成预算核对”是否指本项目已经施工部分预算核对，该部分工作费用是否含在报价内？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答：预算核对仅与甲方核对即可，无需与施工单位对数，时间相对较短，费用包含在编制工作的报价中，不另行计费。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12、请明确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报价单中备注栏注明“相同户型只计算1次”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所指内容。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答：报价单中“相同户型仅计算一次”指相同楼栋仅计算一次。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、合同中没有约定预付款及其比例，建议按暂估合同价款的20%预付；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答复：本项目咨询不设预付款。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、条款中的对数是否指与施工单位或业主进行核对工程量及单价？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是否分批下达项目任务？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80" w:lineRule="exact"/>
        <w:ind w:leftChars="0" w:right="0" w:rightChars="0"/>
        <w:jc w:val="both"/>
        <w:textAlignment w:val="auto"/>
        <w:outlineLvl w:val="9"/>
        <w:rPr>
          <w:rFonts w:hint="default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8"/>
          <w:szCs w:val="28"/>
          <w:lang w:val="en-US" w:eastAsia="zh-CN"/>
        </w:rPr>
        <w:t>答：任务根据实际情况分批下发。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rPr>
          <w:rFonts w:hint="eastAsia" w:asciiTheme="minorEastAsia" w:hAnsiTheme="minorEastAsia" w:eastAsiaTheme="minorEastAsia" w:cstheme="minorEastAsia"/>
          <w:color w:val="auto"/>
          <w:spacing w:val="30"/>
          <w:sz w:val="28"/>
          <w:szCs w:val="28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rPr>
          <w:rFonts w:hint="eastAsia" w:asciiTheme="minorEastAsia" w:hAnsiTheme="minorEastAsia" w:eastAsiaTheme="minorEastAsia" w:cstheme="minorEastAsia"/>
          <w:color w:val="auto"/>
          <w:spacing w:val="3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rPr>
          <w:rFonts w:hint="eastAsia" w:asciiTheme="minorEastAsia" w:hAnsiTheme="minorEastAsia" w:eastAsiaTheme="minorEastAsia" w:cstheme="minorEastAsia"/>
          <w:color w:val="auto"/>
          <w:spacing w:val="30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480" w:lineRule="exact"/>
        <w:jc w:val="right"/>
        <w:rPr>
          <w:rFonts w:hint="eastAsia" w:ascii="宋体" w:hAnsi="宋体"/>
          <w:color w:val="auto"/>
          <w:sz w:val="30"/>
          <w:szCs w:val="22"/>
          <w:u w:val="none"/>
          <w:lang w:val="en-US" w:eastAsia="zh-CN"/>
        </w:rPr>
      </w:pPr>
      <w:r>
        <w:rPr>
          <w:rFonts w:hint="eastAsia" w:ascii="宋体" w:hAnsi="宋体"/>
          <w:color w:val="auto"/>
          <w:sz w:val="30"/>
          <w:szCs w:val="22"/>
          <w:u w:val="none"/>
          <w:lang w:val="en-US" w:eastAsia="zh-CN"/>
        </w:rPr>
        <w:t>都江堰天府置业有限公司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spacing w:line="480" w:lineRule="exact"/>
        <w:jc w:val="right"/>
        <w:rPr>
          <w:rFonts w:hint="default" w:ascii="宋体" w:hAnsi="宋体" w:eastAsiaTheme="minorEastAsia"/>
          <w:color w:val="auto"/>
          <w:sz w:val="30"/>
          <w:szCs w:val="22"/>
          <w:u w:val="none"/>
          <w:lang w:val="en-US" w:eastAsia="zh-CN"/>
        </w:rPr>
      </w:pPr>
      <w:r>
        <w:rPr>
          <w:rFonts w:hint="default" w:ascii="宋体" w:hAnsi="宋体"/>
          <w:color w:val="auto"/>
          <w:sz w:val="30"/>
          <w:szCs w:val="22"/>
          <w:u w:val="none"/>
          <w:lang w:val="en-US" w:eastAsia="zh-CN"/>
        </w:rPr>
        <w:t>2019</w:t>
      </w:r>
      <w:r>
        <w:rPr>
          <w:rFonts w:hint="eastAsia" w:ascii="宋体" w:hAnsi="宋体"/>
          <w:color w:val="auto"/>
          <w:sz w:val="30"/>
          <w:szCs w:val="22"/>
          <w:u w:val="none"/>
          <w:lang w:val="en-US" w:eastAsia="zh-CN"/>
        </w:rPr>
        <w:t>年7月31日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B7101E"/>
    <w:rsid w:val="0A772BA4"/>
    <w:rsid w:val="1BA733D0"/>
    <w:rsid w:val="29B170E0"/>
    <w:rsid w:val="2A325A82"/>
    <w:rsid w:val="36BC1CA9"/>
    <w:rsid w:val="3BA95392"/>
    <w:rsid w:val="488F5CB9"/>
    <w:rsid w:val="499314A3"/>
    <w:rsid w:val="5FF0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1070</Words>
  <Characters>1085</Characters>
  <Lines>0</Lines>
  <Paragraphs>0</Paragraphs>
  <TotalTime>0</TotalTime>
  <ScaleCrop>false</ScaleCrop>
  <LinksUpToDate>false</LinksUpToDate>
  <CharactersWithSpaces>1091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2019-07-31T02:51:00Z</dcterms:created>
  <dc:creator>Administrator</dc:creator>
  <cp:lastModifiedBy>  </cp:lastModifiedBy>
  <cp:lastPrinted>2019-07-31T03:37:00Z</cp:lastPrinted>
  <dcterms:modified xsi:type="dcterms:W3CDTF">2019-07-31T05:45:01Z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