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</w:rPr>
        <w:t>《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lang w:eastAsia="zh-CN"/>
        </w:rPr>
        <w:t>南峰中心大厦监控设备招标文件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</w:rPr>
        <w:t>》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highlight w:val="none"/>
        </w:rPr>
        <w:t>答疑纪要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highlight w:val="none"/>
          <w:lang w:eastAsia="zh-CN"/>
        </w:rPr>
        <w:t>（一）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摄像机的供电方式不明确，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请明确。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：非POE供电方式。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录像机的存储方式是否为分散式存储？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是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伸缩支架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标准应该是60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120CM，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并请明确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监控电源箱的深度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答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：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伸缩支架</w:t>
      </w:r>
      <w:r>
        <w:rPr>
          <w:rFonts w:hint="eastAsia" w:ascii="Arial" w:hAnsi="Arial" w:cs="Arial"/>
          <w:b w:val="0"/>
          <w:bCs w:val="0"/>
          <w:color w:val="auto"/>
          <w:sz w:val="24"/>
          <w:szCs w:val="24"/>
          <w:highlight w:val="none"/>
          <w:lang w:val="en-US" w:eastAsia="zh-CN"/>
        </w:rPr>
        <w:t>请按60-120CM标准报价。监控电源箱深度(单位：mm)分别对应为：宽150*高200*深50，宽250*高300*深150，宽400*高600*深200，宽400*高500*深200。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室外防水网线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是否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采用超五类网线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答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：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是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招标文件附件四提及的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VGA线、USB延长线、VGA切换器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是否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需要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答：需要，我司设计为操作台桌面式管理，请按报价清单的报价。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42U机柜参数中未明确参数，因中心有服务器平台设备，是否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服务器机柜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答：请按42U机柜报价，放置硬盘录像机等设备。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请明确对“报价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清单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中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“加厚合页”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答：要求如下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34260" cy="1711325"/>
            <wp:effectExtent l="0" t="0" r="8890" b="3175"/>
            <wp:docPr id="9" name="图片 9" descr="加厚合页参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加厚合页参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cs="Arial"/>
          <w:b/>
          <w:bCs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8685530</wp:posOffset>
            </wp:positionV>
            <wp:extent cx="976630" cy="842645"/>
            <wp:effectExtent l="0" t="0" r="13970" b="14605"/>
            <wp:wrapNone/>
            <wp:docPr id="8" name="图片 8" descr="15676696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6766960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b/>
          <w:bCs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9447530</wp:posOffset>
            </wp:positionV>
            <wp:extent cx="976630" cy="842645"/>
            <wp:effectExtent l="0" t="0" r="13970" b="14605"/>
            <wp:wrapNone/>
            <wp:docPr id="7" name="图片 7" descr="15676696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6766960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b/>
          <w:bCs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9295130</wp:posOffset>
            </wp:positionV>
            <wp:extent cx="976630" cy="842645"/>
            <wp:effectExtent l="0" t="0" r="13970" b="14605"/>
            <wp:wrapNone/>
            <wp:docPr id="6" name="图片 6" descr="15676696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6766960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b/>
          <w:bCs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9142730</wp:posOffset>
            </wp:positionV>
            <wp:extent cx="976630" cy="842645"/>
            <wp:effectExtent l="0" t="0" r="13970" b="14605"/>
            <wp:wrapNone/>
            <wp:docPr id="5" name="图片 5" descr="15676696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6766960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b/>
          <w:bCs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8990330</wp:posOffset>
            </wp:positionV>
            <wp:extent cx="976630" cy="842645"/>
            <wp:effectExtent l="0" t="0" r="13970" b="14605"/>
            <wp:wrapNone/>
            <wp:docPr id="4" name="图片 4" descr="15676696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6766960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b/>
          <w:bCs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8837930</wp:posOffset>
            </wp:positionV>
            <wp:extent cx="976630" cy="842645"/>
            <wp:effectExtent l="0" t="0" r="13970" b="14605"/>
            <wp:wrapNone/>
            <wp:docPr id="3" name="图片 3" descr="15676696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766960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b/>
          <w:bCs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8685530</wp:posOffset>
            </wp:positionV>
            <wp:extent cx="976630" cy="842645"/>
            <wp:effectExtent l="0" t="0" r="13970" b="14605"/>
            <wp:wrapNone/>
            <wp:docPr id="2" name="图片 2" descr="15676696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766960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请明确对发票的要求。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答：我司仅要求中标单位提供增值税普通发票（无须抵税），税率不作要求。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请明确本次可投标品牌范围。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答：详见本纪要附件。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招标文件附件四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第31项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网络键盘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”、第32项“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拼接线缆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为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某一品牌特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定型号，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可否在保证满足招标技术要求的前提下以其他品牌报价？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可以，请从我司指定的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品牌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范围（详见本纪要附件）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中选择一个品牌报价。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请明确对招标文件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附件四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第11项提及的“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8口千兆交换机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”的要求。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答：8个千兆电口+2个千兆SFP光口非网管型交换机，支持流控开关，端口缓存4M，防直4KV，交换容量≥48Gbps，包转发率≥14.9Mpps。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招标文件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附件四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第25项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为“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32路8盘位高清录像主机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”，附件五是16盘位视频（2Mbps),200路（录像+回放）存储服务器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以哪个为准？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：按32路8盘位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高清录像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主机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为准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招标文件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附件四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第26项核心交换机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附件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五的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参数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要求为“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万兆三层路由交换机，交换容量≥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250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Gbps，包转发率≥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6M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ps；48个1/10GE SFP+光接口；24个SFP+万兆/千兆光口及2 个QSFP 端口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48个1/10GE SFP+24 个SFP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口是全光口配置，数量是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72个光口，但整个招标清单内无光模块，设备很多是RJ45电口，请问电口接入哪里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答：按48个1/10GE SFP+光接口模式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，数量为1台核心交换机。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招标文件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附件四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第28项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是否为3*5的拼接屏支架5套？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答：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我司的要求如下图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10275" cy="3648075"/>
            <wp:effectExtent l="0" t="0" r="9525" b="9525"/>
            <wp:docPr id="1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 w:bidi="ar"/>
        </w:rPr>
        <w:t>招标文件附件四的第34项为监控专用硬盘4T，65块，但第25项为32路8盘位主机8台（全部装满是64块硬盘），装不了65个硬盘，如何处理？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答：录像1个月以上，配硬盘64块，备用1块。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 w:bidi="ar"/>
        </w:rPr>
        <w:t>招标文件附件四的第41项为“8口KVM切换器”，确定是要5套？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 w:bidi="ar"/>
        </w:rPr>
        <w:t>答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Arial" w:hAnsi="Arial" w:cs="Arial"/>
          <w:b w:val="0"/>
          <w:bCs/>
          <w:color w:val="auto"/>
          <w:sz w:val="24"/>
          <w:szCs w:val="24"/>
          <w:lang w:val="en-US" w:eastAsia="zh-CN"/>
        </w:rPr>
        <w:t>请按该清单报价。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招标文件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附件四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第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项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要求“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管理200台以上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摄像机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带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枪球联动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但附件五内参数标准要求接入子系统过多，与实际监控项目需求不符，参数指向性比较唯一，较倾向于某一特定品牌的产品。如何处理？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：请从我司指定的品牌范围（详见本纪要附件）中选择一个品牌报价。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投标文件的递交时间是否调整？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答：投标文件送至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招标单位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的时间不得迟于 2019年 9 月 1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日 15 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附件：《主要材料、设备可投标品牌范围》。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     广东南峰集团有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限公司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right="0" w:rightChars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 xml:space="preserve">                  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2019年9月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jc w:val="center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收文回执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广东南峰集团有限公司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我司已收到贵司《&lt;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南峰中心大厦监控设备招标文件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&gt;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答疑纪要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>(一)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》，所有答疑内容清晰完整，特发此回执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收文人员（签名）：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收文单位（盖章）：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201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  <w:bookmarkStart w:id="0" w:name="_GoBack"/>
      <w:bookmarkEnd w:id="0"/>
    </w:p>
    <w:p>
      <w:pPr>
        <w:pStyle w:val="6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400" w:lineRule="exact"/>
        <w:ind w:leftChars="0"/>
        <w:jc w:val="right"/>
        <w:textAlignment w:val="auto"/>
        <w:rPr>
          <w:rFonts w:hint="eastAsia" w:cs="Dotum" w:asciiTheme="majorEastAsia" w:hAnsiTheme="majorEastAsia" w:eastAsiaTheme="maj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Dotum" w:asciiTheme="majorEastAsia" w:hAnsiTheme="majorEastAsia" w:eastAsiaTheme="majorEastAsia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pStyle w:val="6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400" w:lineRule="exact"/>
        <w:ind w:leftChars="0"/>
        <w:jc w:val="center"/>
        <w:textAlignment w:val="auto"/>
        <w:rPr>
          <w:rFonts w:hint="eastAsia" w:cs="Dotum" w:asciiTheme="majorEastAsia" w:hAnsiTheme="majorEastAsia" w:eastAsiaTheme="maj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Dotum" w:asciiTheme="majorEastAsia" w:hAnsiTheme="majorEastAsia" w:eastAsiaTheme="majorEastAsia"/>
          <w:color w:val="auto"/>
          <w:sz w:val="32"/>
          <w:szCs w:val="32"/>
          <w:highlight w:val="none"/>
          <w:lang w:val="en-US" w:eastAsia="zh-CN"/>
        </w:rPr>
        <w:t>主要材料、设备品牌范围</w:t>
      </w:r>
    </w:p>
    <w:p>
      <w:pPr>
        <w:pStyle w:val="6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400" w:lineRule="exact"/>
        <w:ind w:leftChars="0"/>
        <w:jc w:val="center"/>
        <w:textAlignment w:val="auto"/>
        <w:rPr>
          <w:rFonts w:hint="eastAsia" w:cs="Dotum" w:asciiTheme="majorEastAsia" w:hAnsiTheme="majorEastAsia" w:eastAsiaTheme="majorEastAsia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4"/>
        <w:tblW w:w="859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4"/>
        <w:gridCol w:w="474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主要材料、设备名称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品牌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视频监控系统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海康威视、宇视、大华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硬盘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希捷、西部数据、东芝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LED液晶拼接屏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海康威视、宇视、大华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网络交换机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华为、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H3C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、锐捷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弱电线缆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广州宇洪、深圳凌宇、江苏天诚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综合布线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清华同方、沃丰、粤道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电脑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联想、惠普、戴尔</w:t>
            </w:r>
          </w:p>
        </w:tc>
      </w:tr>
    </w:tbl>
    <w:p>
      <w:pPr>
        <w:pStyle w:val="6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400" w:lineRule="exact"/>
        <w:ind w:lef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ru-RU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ru-RU" w:eastAsia="zh-CN"/>
        </w:rPr>
        <w:t>注：</w:t>
      </w:r>
    </w:p>
    <w:p>
      <w:pPr>
        <w:pStyle w:val="6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400" w:lineRule="exact"/>
        <w:ind w:lef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ru-RU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ru-RU" w:eastAsia="zh-CN"/>
        </w:rPr>
        <w:t>1、为保证材料、设备质量，交货时须提供生产厂家的供货证明原件给招标单位留存。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</w:pPr>
    </w:p>
    <w:sectPr>
      <w:footerReference r:id="rId3" w:type="default"/>
      <w:pgSz w:w="11906" w:h="16838"/>
      <w:pgMar w:top="1060" w:right="1026" w:bottom="1278" w:left="12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OHTESG + TimesNewRomanPS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altName w:val="Times New Roman"/>
    <w:panose1 w:val="020B0600000101010101"/>
    <w:charset w:val="81"/>
    <w:family w:val="swiss"/>
    <w:pitch w:val="default"/>
    <w:sig w:usb0="00000000" w:usb1="00000000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557C49"/>
    <w:multiLevelType w:val="singleLevel"/>
    <w:tmpl w:val="93557C4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C38AA"/>
    <w:rsid w:val="001B7F60"/>
    <w:rsid w:val="0064408C"/>
    <w:rsid w:val="016D4910"/>
    <w:rsid w:val="03194431"/>
    <w:rsid w:val="036C5732"/>
    <w:rsid w:val="03D505CF"/>
    <w:rsid w:val="04D109D2"/>
    <w:rsid w:val="04E32202"/>
    <w:rsid w:val="050C1225"/>
    <w:rsid w:val="05174F88"/>
    <w:rsid w:val="059938E9"/>
    <w:rsid w:val="06584AEE"/>
    <w:rsid w:val="065A1797"/>
    <w:rsid w:val="066375D5"/>
    <w:rsid w:val="06796185"/>
    <w:rsid w:val="06C257BE"/>
    <w:rsid w:val="06DF0323"/>
    <w:rsid w:val="06F91CF8"/>
    <w:rsid w:val="070001C6"/>
    <w:rsid w:val="07161E7F"/>
    <w:rsid w:val="0732080C"/>
    <w:rsid w:val="077F1D83"/>
    <w:rsid w:val="0926045A"/>
    <w:rsid w:val="093D1A43"/>
    <w:rsid w:val="09722AF6"/>
    <w:rsid w:val="0979104A"/>
    <w:rsid w:val="098673CF"/>
    <w:rsid w:val="099D10F7"/>
    <w:rsid w:val="09F74E98"/>
    <w:rsid w:val="0A7652E2"/>
    <w:rsid w:val="0A8E0909"/>
    <w:rsid w:val="0A945033"/>
    <w:rsid w:val="0AF0424B"/>
    <w:rsid w:val="0BB30923"/>
    <w:rsid w:val="0BC12FE6"/>
    <w:rsid w:val="0BD55DF7"/>
    <w:rsid w:val="0BF53B91"/>
    <w:rsid w:val="0C046078"/>
    <w:rsid w:val="0C1D150B"/>
    <w:rsid w:val="0C2D0DFB"/>
    <w:rsid w:val="0C304D76"/>
    <w:rsid w:val="0C5E5EB2"/>
    <w:rsid w:val="0D380D84"/>
    <w:rsid w:val="0DCC7E7A"/>
    <w:rsid w:val="0DDD0D53"/>
    <w:rsid w:val="0E083679"/>
    <w:rsid w:val="0F0938CE"/>
    <w:rsid w:val="0F2C7416"/>
    <w:rsid w:val="0F711074"/>
    <w:rsid w:val="10114483"/>
    <w:rsid w:val="104B68B0"/>
    <w:rsid w:val="10A1040A"/>
    <w:rsid w:val="10C70DFB"/>
    <w:rsid w:val="10CE49F1"/>
    <w:rsid w:val="11800660"/>
    <w:rsid w:val="11E7322B"/>
    <w:rsid w:val="124729AB"/>
    <w:rsid w:val="124E41DC"/>
    <w:rsid w:val="12887848"/>
    <w:rsid w:val="12AA1DB7"/>
    <w:rsid w:val="130C7CC2"/>
    <w:rsid w:val="138439EB"/>
    <w:rsid w:val="13C02EFC"/>
    <w:rsid w:val="13E662B5"/>
    <w:rsid w:val="140A1127"/>
    <w:rsid w:val="14534D7F"/>
    <w:rsid w:val="147E5804"/>
    <w:rsid w:val="1499725F"/>
    <w:rsid w:val="14FD2D7C"/>
    <w:rsid w:val="153B68E4"/>
    <w:rsid w:val="154E4DA7"/>
    <w:rsid w:val="160919D5"/>
    <w:rsid w:val="16BC5056"/>
    <w:rsid w:val="16CE57EF"/>
    <w:rsid w:val="178B6D6A"/>
    <w:rsid w:val="17B5792D"/>
    <w:rsid w:val="17E16EF5"/>
    <w:rsid w:val="185362B3"/>
    <w:rsid w:val="18652DD2"/>
    <w:rsid w:val="18BB16DC"/>
    <w:rsid w:val="19012960"/>
    <w:rsid w:val="19075540"/>
    <w:rsid w:val="19181931"/>
    <w:rsid w:val="197F2D1E"/>
    <w:rsid w:val="19FB2B11"/>
    <w:rsid w:val="1A4A5DF8"/>
    <w:rsid w:val="1AB414B1"/>
    <w:rsid w:val="1B1325BC"/>
    <w:rsid w:val="1B705D01"/>
    <w:rsid w:val="1B880CF5"/>
    <w:rsid w:val="1BB16F70"/>
    <w:rsid w:val="1CAE1F5E"/>
    <w:rsid w:val="1CB00B87"/>
    <w:rsid w:val="1CD91A14"/>
    <w:rsid w:val="1D1163BF"/>
    <w:rsid w:val="1D765025"/>
    <w:rsid w:val="1DA77676"/>
    <w:rsid w:val="1DA9584C"/>
    <w:rsid w:val="1E0906EC"/>
    <w:rsid w:val="1E2024A2"/>
    <w:rsid w:val="1EE92818"/>
    <w:rsid w:val="1F004AAE"/>
    <w:rsid w:val="1F3550D6"/>
    <w:rsid w:val="1F4C01A9"/>
    <w:rsid w:val="1FF06AE5"/>
    <w:rsid w:val="206D3DC5"/>
    <w:rsid w:val="21480D61"/>
    <w:rsid w:val="215F4EE1"/>
    <w:rsid w:val="216C3BA0"/>
    <w:rsid w:val="218D44EC"/>
    <w:rsid w:val="2224037E"/>
    <w:rsid w:val="22451E6B"/>
    <w:rsid w:val="229175D7"/>
    <w:rsid w:val="233B4003"/>
    <w:rsid w:val="23FB42A9"/>
    <w:rsid w:val="245F23A0"/>
    <w:rsid w:val="252761E2"/>
    <w:rsid w:val="252C2F88"/>
    <w:rsid w:val="257E4E23"/>
    <w:rsid w:val="25B34576"/>
    <w:rsid w:val="25D26F9F"/>
    <w:rsid w:val="26796E62"/>
    <w:rsid w:val="26A93473"/>
    <w:rsid w:val="273352DB"/>
    <w:rsid w:val="29137E14"/>
    <w:rsid w:val="29885831"/>
    <w:rsid w:val="29B9327D"/>
    <w:rsid w:val="2A9662D4"/>
    <w:rsid w:val="2ACF1A71"/>
    <w:rsid w:val="2AEC4EA6"/>
    <w:rsid w:val="2B865000"/>
    <w:rsid w:val="2BAF1343"/>
    <w:rsid w:val="2C0F31FB"/>
    <w:rsid w:val="2CEB3221"/>
    <w:rsid w:val="2CF25EF7"/>
    <w:rsid w:val="2E052653"/>
    <w:rsid w:val="2E3D09BE"/>
    <w:rsid w:val="2E4E21AB"/>
    <w:rsid w:val="2F133EDA"/>
    <w:rsid w:val="300707C0"/>
    <w:rsid w:val="3078031B"/>
    <w:rsid w:val="30951759"/>
    <w:rsid w:val="30A21298"/>
    <w:rsid w:val="310B2B54"/>
    <w:rsid w:val="311E3ECC"/>
    <w:rsid w:val="31341B60"/>
    <w:rsid w:val="314F19D4"/>
    <w:rsid w:val="31BF4E8D"/>
    <w:rsid w:val="31D534E6"/>
    <w:rsid w:val="31FD0424"/>
    <w:rsid w:val="32D447D1"/>
    <w:rsid w:val="33C63F8A"/>
    <w:rsid w:val="33CD0715"/>
    <w:rsid w:val="340B5E26"/>
    <w:rsid w:val="34122D2A"/>
    <w:rsid w:val="341674D2"/>
    <w:rsid w:val="347C3E8C"/>
    <w:rsid w:val="34F030C1"/>
    <w:rsid w:val="35577D08"/>
    <w:rsid w:val="360176CA"/>
    <w:rsid w:val="360639D5"/>
    <w:rsid w:val="36C71246"/>
    <w:rsid w:val="37745961"/>
    <w:rsid w:val="37927714"/>
    <w:rsid w:val="3824452B"/>
    <w:rsid w:val="386172EB"/>
    <w:rsid w:val="38BC2CDD"/>
    <w:rsid w:val="38DD6C30"/>
    <w:rsid w:val="38E016B0"/>
    <w:rsid w:val="39EA414E"/>
    <w:rsid w:val="3A1A29AA"/>
    <w:rsid w:val="3A403A15"/>
    <w:rsid w:val="3A4859ED"/>
    <w:rsid w:val="3A840B54"/>
    <w:rsid w:val="3AF2550E"/>
    <w:rsid w:val="3AFD096D"/>
    <w:rsid w:val="3B657064"/>
    <w:rsid w:val="3B6C5010"/>
    <w:rsid w:val="3B6D2889"/>
    <w:rsid w:val="3BE77A99"/>
    <w:rsid w:val="3C0D71A6"/>
    <w:rsid w:val="3C525B72"/>
    <w:rsid w:val="3C765D70"/>
    <w:rsid w:val="3C7B5B36"/>
    <w:rsid w:val="3C8058EB"/>
    <w:rsid w:val="3CB13CBD"/>
    <w:rsid w:val="3CB80B75"/>
    <w:rsid w:val="3D4D0A53"/>
    <w:rsid w:val="3D6A3759"/>
    <w:rsid w:val="3FE84AF5"/>
    <w:rsid w:val="40580FB6"/>
    <w:rsid w:val="40A908B5"/>
    <w:rsid w:val="40BD2AEC"/>
    <w:rsid w:val="40E277BA"/>
    <w:rsid w:val="40F001D0"/>
    <w:rsid w:val="41056C14"/>
    <w:rsid w:val="411557DE"/>
    <w:rsid w:val="415223A7"/>
    <w:rsid w:val="41F14F47"/>
    <w:rsid w:val="42BF7825"/>
    <w:rsid w:val="42D8134D"/>
    <w:rsid w:val="42DE7882"/>
    <w:rsid w:val="4330728C"/>
    <w:rsid w:val="43523FC9"/>
    <w:rsid w:val="4385427A"/>
    <w:rsid w:val="439659AE"/>
    <w:rsid w:val="441A41A0"/>
    <w:rsid w:val="44BA263C"/>
    <w:rsid w:val="451209DE"/>
    <w:rsid w:val="454C38AA"/>
    <w:rsid w:val="468C51F4"/>
    <w:rsid w:val="46FB15E1"/>
    <w:rsid w:val="471935C5"/>
    <w:rsid w:val="472C667B"/>
    <w:rsid w:val="47431F48"/>
    <w:rsid w:val="47566A43"/>
    <w:rsid w:val="47BB529C"/>
    <w:rsid w:val="47CA3431"/>
    <w:rsid w:val="47F549CA"/>
    <w:rsid w:val="48013ED3"/>
    <w:rsid w:val="487C3E72"/>
    <w:rsid w:val="48A663A1"/>
    <w:rsid w:val="49126E75"/>
    <w:rsid w:val="499B7C71"/>
    <w:rsid w:val="49C07762"/>
    <w:rsid w:val="4A0D76B7"/>
    <w:rsid w:val="4C670C33"/>
    <w:rsid w:val="4C861214"/>
    <w:rsid w:val="4CED7111"/>
    <w:rsid w:val="4CF04DA2"/>
    <w:rsid w:val="4DA333C4"/>
    <w:rsid w:val="4DA75E17"/>
    <w:rsid w:val="4E1C4E86"/>
    <w:rsid w:val="4E8266B5"/>
    <w:rsid w:val="4E961916"/>
    <w:rsid w:val="4F0F6D5C"/>
    <w:rsid w:val="4F181FFD"/>
    <w:rsid w:val="4F2B2D52"/>
    <w:rsid w:val="4F372060"/>
    <w:rsid w:val="4FE01DAA"/>
    <w:rsid w:val="4FE107A4"/>
    <w:rsid w:val="507014BB"/>
    <w:rsid w:val="509C6C9D"/>
    <w:rsid w:val="50C54B8C"/>
    <w:rsid w:val="51100590"/>
    <w:rsid w:val="51324828"/>
    <w:rsid w:val="51BC0C75"/>
    <w:rsid w:val="51E50601"/>
    <w:rsid w:val="5281153F"/>
    <w:rsid w:val="530669C8"/>
    <w:rsid w:val="53314FB7"/>
    <w:rsid w:val="53A14450"/>
    <w:rsid w:val="54013E20"/>
    <w:rsid w:val="546442FE"/>
    <w:rsid w:val="55514264"/>
    <w:rsid w:val="55B30D1E"/>
    <w:rsid w:val="55D53B61"/>
    <w:rsid w:val="55F63943"/>
    <w:rsid w:val="569426A0"/>
    <w:rsid w:val="571A7804"/>
    <w:rsid w:val="572A6403"/>
    <w:rsid w:val="577A554A"/>
    <w:rsid w:val="57D2773B"/>
    <w:rsid w:val="57FC0590"/>
    <w:rsid w:val="58504806"/>
    <w:rsid w:val="589253DF"/>
    <w:rsid w:val="590E3F1F"/>
    <w:rsid w:val="5932215F"/>
    <w:rsid w:val="59854466"/>
    <w:rsid w:val="59E95878"/>
    <w:rsid w:val="5A173544"/>
    <w:rsid w:val="5A575C75"/>
    <w:rsid w:val="5ABA7533"/>
    <w:rsid w:val="5AD8768A"/>
    <w:rsid w:val="5B2521CB"/>
    <w:rsid w:val="5B63656E"/>
    <w:rsid w:val="5BA32527"/>
    <w:rsid w:val="5C250526"/>
    <w:rsid w:val="5C424580"/>
    <w:rsid w:val="5CF83B17"/>
    <w:rsid w:val="5D6C646E"/>
    <w:rsid w:val="5D8E4D74"/>
    <w:rsid w:val="5E5271B2"/>
    <w:rsid w:val="5E7079E8"/>
    <w:rsid w:val="5EBB6F28"/>
    <w:rsid w:val="5EE83E79"/>
    <w:rsid w:val="60885651"/>
    <w:rsid w:val="60A44A60"/>
    <w:rsid w:val="60BF6229"/>
    <w:rsid w:val="615C31FA"/>
    <w:rsid w:val="61823FEF"/>
    <w:rsid w:val="61E86E24"/>
    <w:rsid w:val="62B5163A"/>
    <w:rsid w:val="62F5613F"/>
    <w:rsid w:val="634A082D"/>
    <w:rsid w:val="639E34A0"/>
    <w:rsid w:val="63C0691C"/>
    <w:rsid w:val="64A5470C"/>
    <w:rsid w:val="64C00027"/>
    <w:rsid w:val="6601057F"/>
    <w:rsid w:val="663A2B71"/>
    <w:rsid w:val="663A60ED"/>
    <w:rsid w:val="668472F8"/>
    <w:rsid w:val="67C0345E"/>
    <w:rsid w:val="67D001A7"/>
    <w:rsid w:val="67F25494"/>
    <w:rsid w:val="681607FC"/>
    <w:rsid w:val="68465A8F"/>
    <w:rsid w:val="686804C8"/>
    <w:rsid w:val="68812AA8"/>
    <w:rsid w:val="6884475D"/>
    <w:rsid w:val="68F725A0"/>
    <w:rsid w:val="69121180"/>
    <w:rsid w:val="697A152F"/>
    <w:rsid w:val="6A002FDE"/>
    <w:rsid w:val="6A3E6BDD"/>
    <w:rsid w:val="6A7816BA"/>
    <w:rsid w:val="6A8D3926"/>
    <w:rsid w:val="6AB2295B"/>
    <w:rsid w:val="6AC15AF3"/>
    <w:rsid w:val="6B737CD7"/>
    <w:rsid w:val="6C757127"/>
    <w:rsid w:val="6D671205"/>
    <w:rsid w:val="6DA51FB8"/>
    <w:rsid w:val="6DCF08D5"/>
    <w:rsid w:val="6DF84BE1"/>
    <w:rsid w:val="6E161558"/>
    <w:rsid w:val="6E443E39"/>
    <w:rsid w:val="6E6013CB"/>
    <w:rsid w:val="6E8965E0"/>
    <w:rsid w:val="6F0A0B69"/>
    <w:rsid w:val="6F2E4A67"/>
    <w:rsid w:val="6FBD3A6B"/>
    <w:rsid w:val="6FFB313C"/>
    <w:rsid w:val="706B7FC3"/>
    <w:rsid w:val="70EE4A06"/>
    <w:rsid w:val="71095FAF"/>
    <w:rsid w:val="71185C9D"/>
    <w:rsid w:val="71842CA2"/>
    <w:rsid w:val="71BE3170"/>
    <w:rsid w:val="72817AC3"/>
    <w:rsid w:val="728624D4"/>
    <w:rsid w:val="72D36417"/>
    <w:rsid w:val="732E4737"/>
    <w:rsid w:val="7351320D"/>
    <w:rsid w:val="7397120A"/>
    <w:rsid w:val="73F85C50"/>
    <w:rsid w:val="74CE2D4A"/>
    <w:rsid w:val="74D95FB4"/>
    <w:rsid w:val="74F03A5C"/>
    <w:rsid w:val="753A006D"/>
    <w:rsid w:val="776D160D"/>
    <w:rsid w:val="77A0511B"/>
    <w:rsid w:val="78C239ED"/>
    <w:rsid w:val="78FC11ED"/>
    <w:rsid w:val="792D4990"/>
    <w:rsid w:val="793C5C9A"/>
    <w:rsid w:val="7975367D"/>
    <w:rsid w:val="79800EA5"/>
    <w:rsid w:val="79853D66"/>
    <w:rsid w:val="79855CC0"/>
    <w:rsid w:val="79BF16BF"/>
    <w:rsid w:val="79C404C1"/>
    <w:rsid w:val="79C43CEE"/>
    <w:rsid w:val="7A3E768E"/>
    <w:rsid w:val="7AE501DD"/>
    <w:rsid w:val="7AEF7FD7"/>
    <w:rsid w:val="7AF21E2D"/>
    <w:rsid w:val="7B2D44BF"/>
    <w:rsid w:val="7B6B55EB"/>
    <w:rsid w:val="7B76433B"/>
    <w:rsid w:val="7B7B6840"/>
    <w:rsid w:val="7B9975B8"/>
    <w:rsid w:val="7CBA24A5"/>
    <w:rsid w:val="7D7C5C6B"/>
    <w:rsid w:val="7DFC5BDB"/>
    <w:rsid w:val="7EA86FA8"/>
    <w:rsid w:val="7EE44FF1"/>
    <w:rsid w:val="7F2E11DF"/>
    <w:rsid w:val="7F626C1D"/>
    <w:rsid w:val="7F834C6C"/>
    <w:rsid w:val="7F8E4765"/>
    <w:rsid w:val="7FAE160D"/>
    <w:rsid w:val="7F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/>
    </w:p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">
    <w:name w:val="font5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9">
    <w:name w:val="font41"/>
    <w:basedOn w:val="5"/>
    <w:qFormat/>
    <w:uiPriority w:val="0"/>
    <w:rPr>
      <w:rFonts w:ascii="OHTESG + TimesNewRomanPSMT" w:hAnsi="OHTESG + TimesNewRomanPSMT" w:eastAsia="OHTESG + TimesNewRomanPSMT" w:cs="OHTESG + TimesNewRomanPSMT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2019-09-06T02:27:00Z</dcterms:created>
  <dc:creator>LILG</dc:creator>
  <cp:lastModifiedBy>№☆3※§</cp:lastModifiedBy>
  <cp:lastPrinted>2019-09-06T06:09:00Z</cp:lastPrinted>
  <dcterms:modified xsi:type="dcterms:W3CDTF">2019-09-09T09:11:53Z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