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 w:val="0"/>
          <w:snapToGrid w:val="0"/>
          <w:color w:val="auto"/>
          <w:spacing w:val="0"/>
          <w:kern w:val="0"/>
          <w:sz w:val="28"/>
          <w:szCs w:val="28"/>
          <w:highlight w:val="none"/>
          <w:lang w:val="en-US" w:eastAsia="zh-CN"/>
        </w:rPr>
        <w:t>《南峰水岸华府二三期园林景观工程招标文件》补充通知（二）</w:t>
      </w:r>
    </w:p>
    <w:p>
      <w:pPr>
        <w:numPr>
          <w:ilvl w:val="0"/>
          <w:numId w:val="0"/>
        </w:numPr>
        <w:spacing w:line="420" w:lineRule="exact"/>
        <w:ind w:firstLine="480" w:firstLineChars="200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各投标单位：</w:t>
      </w:r>
    </w:p>
    <w:p>
      <w:pPr>
        <w:spacing w:line="360" w:lineRule="auto"/>
        <w:ind w:firstLine="480" w:firstLineChars="200"/>
      </w:pPr>
      <w:r>
        <w:rPr>
          <w:rFonts w:hint="eastAsia" w:ascii="宋体" w:hAnsi="宋体" w:eastAsia="宋体" w:cs="宋体"/>
          <w:sz w:val="24"/>
          <w:lang w:eastAsia="zh-CN"/>
        </w:rPr>
        <w:t>原</w:t>
      </w:r>
      <w:r>
        <w:rPr>
          <w:rFonts w:hint="eastAsia" w:ascii="宋体" w:hAnsi="宋体" w:cs="宋体"/>
          <w:sz w:val="24"/>
          <w:lang w:eastAsia="zh-CN"/>
        </w:rPr>
        <w:t>招标文件</w:t>
      </w:r>
      <w:r>
        <w:rPr>
          <w:rFonts w:hint="eastAsia" w:ascii="宋体" w:hAnsi="宋体" w:eastAsia="宋体" w:cs="宋体"/>
          <w:sz w:val="24"/>
          <w:lang w:eastAsia="zh-CN"/>
        </w:rPr>
        <w:t>规定的答疑</w:t>
      </w:r>
      <w:r>
        <w:rPr>
          <w:rFonts w:hint="eastAsia" w:ascii="宋体" w:hAnsi="宋体" w:cs="宋体"/>
          <w:sz w:val="24"/>
          <w:lang w:eastAsia="zh-CN"/>
        </w:rPr>
        <w:t>回复</w:t>
      </w:r>
      <w:r>
        <w:rPr>
          <w:rFonts w:hint="eastAsia" w:ascii="宋体" w:hAnsi="宋体" w:eastAsia="宋体" w:cs="宋体"/>
          <w:sz w:val="24"/>
          <w:lang w:eastAsia="zh-CN"/>
        </w:rPr>
        <w:t>时间（2020年</w:t>
      </w:r>
      <w:r>
        <w:rPr>
          <w:rFonts w:hint="eastAsia" w:ascii="宋体" w:hAnsi="宋体" w:cs="宋体"/>
          <w:sz w:val="24"/>
          <w:lang w:val="en-US" w:eastAsia="zh-CN"/>
        </w:rPr>
        <w:t>11</w:t>
      </w:r>
      <w:r>
        <w:rPr>
          <w:rFonts w:hint="eastAsia" w:ascii="宋体" w:hAnsi="宋体" w:eastAsia="宋体" w:cs="宋体"/>
          <w:sz w:val="24"/>
          <w:lang w:eastAsia="zh-CN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12</w:t>
      </w:r>
      <w:r>
        <w:rPr>
          <w:rFonts w:hint="eastAsia" w:ascii="宋体" w:hAnsi="宋体" w:eastAsia="宋体" w:cs="宋体"/>
          <w:sz w:val="24"/>
          <w:lang w:eastAsia="zh-CN"/>
        </w:rPr>
        <w:t>日17时前统一公开答复）延后</w:t>
      </w:r>
      <w:r>
        <w:rPr>
          <w:rFonts w:hint="eastAsia" w:ascii="宋体" w:hAnsi="宋体" w:eastAsia="宋体" w:cs="宋体"/>
          <w:sz w:val="24"/>
        </w:rPr>
        <w:t>，</w:t>
      </w:r>
      <w:r>
        <w:rPr>
          <w:rFonts w:hint="eastAsia" w:ascii="宋体" w:hAnsi="宋体" w:cs="宋体"/>
          <w:sz w:val="24"/>
          <w:lang w:eastAsia="zh-CN"/>
        </w:rPr>
        <w:t>投标</w:t>
      </w:r>
      <w:r>
        <w:rPr>
          <w:rFonts w:hint="eastAsia" w:ascii="宋体" w:hAnsi="宋体" w:eastAsia="宋体" w:cs="宋体"/>
          <w:sz w:val="24"/>
          <w:lang w:eastAsia="zh-CN"/>
        </w:rPr>
        <w:t>文件递交时间（2020年</w:t>
      </w:r>
      <w:r>
        <w:rPr>
          <w:rFonts w:hint="eastAsia" w:ascii="宋体" w:hAnsi="宋体" w:cs="宋体"/>
          <w:sz w:val="24"/>
          <w:lang w:val="en-US" w:eastAsia="zh-CN"/>
        </w:rPr>
        <w:t>11</w:t>
      </w:r>
      <w:r>
        <w:rPr>
          <w:rFonts w:hint="eastAsia" w:ascii="宋体" w:hAnsi="宋体" w:eastAsia="宋体" w:cs="宋体"/>
          <w:sz w:val="24"/>
          <w:lang w:eastAsia="zh-CN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17</w:t>
      </w:r>
      <w:r>
        <w:rPr>
          <w:rFonts w:hint="eastAsia" w:ascii="宋体" w:hAnsi="宋体" w:eastAsia="宋体" w:cs="宋体"/>
          <w:sz w:val="24"/>
          <w:lang w:eastAsia="zh-CN"/>
        </w:rPr>
        <w:t>日</w:t>
      </w:r>
      <w:r>
        <w:rPr>
          <w:rFonts w:hint="eastAsia" w:ascii="宋体" w:hAnsi="宋体" w:cs="宋体"/>
          <w:sz w:val="24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  <w:lang w:eastAsia="zh-CN"/>
        </w:rPr>
        <w:t>时止）</w:t>
      </w:r>
      <w:r>
        <w:rPr>
          <w:rFonts w:hint="eastAsia" w:ascii="宋体" w:hAnsi="宋体" w:eastAsia="宋体" w:cs="宋体"/>
          <w:sz w:val="24"/>
          <w:lang w:val="en-US" w:eastAsia="zh-CN"/>
        </w:rPr>
        <w:t>也延后</w:t>
      </w:r>
      <w:r>
        <w:rPr>
          <w:rFonts w:hint="eastAsia" w:ascii="宋体" w:hAnsi="宋体" w:eastAsia="宋体" w:cs="宋体"/>
          <w:sz w:val="24"/>
        </w:rPr>
        <w:t>，</w:t>
      </w:r>
      <w:r>
        <w:rPr>
          <w:rFonts w:hint="eastAsia" w:ascii="宋体" w:hAnsi="宋体" w:eastAsia="宋体" w:cs="宋体"/>
          <w:sz w:val="24"/>
          <w:lang w:eastAsia="zh-CN"/>
        </w:rPr>
        <w:t>最终答疑</w:t>
      </w:r>
      <w:r>
        <w:rPr>
          <w:rFonts w:hint="eastAsia" w:ascii="宋体" w:hAnsi="宋体" w:cs="宋体"/>
          <w:sz w:val="24"/>
          <w:lang w:eastAsia="zh-CN"/>
        </w:rPr>
        <w:t>回复</w:t>
      </w:r>
      <w:r>
        <w:rPr>
          <w:rFonts w:hint="eastAsia" w:ascii="宋体" w:hAnsi="宋体" w:eastAsia="宋体" w:cs="宋体"/>
          <w:sz w:val="24"/>
        </w:rPr>
        <w:t>时间</w:t>
      </w:r>
      <w:r>
        <w:rPr>
          <w:rFonts w:hint="eastAsia" w:ascii="宋体" w:hAnsi="宋体" w:eastAsia="宋体" w:cs="宋体"/>
          <w:sz w:val="24"/>
          <w:lang w:eastAsia="zh-CN"/>
        </w:rPr>
        <w:t>及</w:t>
      </w:r>
      <w:r>
        <w:rPr>
          <w:rFonts w:hint="eastAsia" w:ascii="宋体" w:hAnsi="宋体" w:cs="宋体"/>
          <w:sz w:val="24"/>
          <w:lang w:eastAsia="zh-CN"/>
        </w:rPr>
        <w:t>递交投标文件</w:t>
      </w:r>
      <w:r>
        <w:rPr>
          <w:rFonts w:hint="eastAsia" w:ascii="宋体" w:hAnsi="宋体" w:eastAsia="宋体" w:cs="宋体"/>
          <w:sz w:val="24"/>
          <w:lang w:eastAsia="zh-CN"/>
        </w:rPr>
        <w:t>时间我司</w:t>
      </w:r>
      <w:r>
        <w:rPr>
          <w:rFonts w:hint="eastAsia" w:ascii="宋体" w:hAnsi="宋体" w:eastAsia="宋体" w:cs="宋体"/>
          <w:sz w:val="24"/>
        </w:rPr>
        <w:t>将另行通知。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szCs w:val="24"/>
          <w:lang w:val="en-US" w:eastAsia="zh-CN"/>
        </w:rPr>
      </w:pPr>
      <w:bookmarkStart w:id="0" w:name="_GoBack"/>
      <w:bookmarkEnd w:id="0"/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特此通知。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jc w:val="right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 xml:space="preserve">                                         东莞市中泰建安工程有限公司</w:t>
      </w:r>
    </w:p>
    <w:p>
      <w:pPr>
        <w:numPr>
          <w:ilvl w:val="0"/>
          <w:numId w:val="0"/>
        </w:numPr>
        <w:spacing w:line="360" w:lineRule="auto"/>
        <w:jc w:val="right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2020年11月16日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3916D2"/>
    <w:rsid w:val="20CE71F8"/>
    <w:rsid w:val="259E3CDC"/>
    <w:rsid w:val="2B3916D2"/>
    <w:rsid w:val="412C488D"/>
    <w:rsid w:val="567C6591"/>
    <w:rsid w:val="7055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2020-07-16T06:49:00Z</dcterms:created>
  <dc:creator>№☆3※§</dc:creator>
  <cp:lastModifiedBy>DENG</cp:lastModifiedBy>
  <dcterms:modified xsi:type="dcterms:W3CDTF">2020-11-16T01:07:17Z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