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《豪丰工业园消防泵房EPS应急电源招标文件》补充通知（一）</w:t>
      </w:r>
    </w:p>
    <w:p>
      <w:pPr>
        <w:numPr>
          <w:ilvl w:val="0"/>
          <w:numId w:val="0"/>
        </w:numPr>
        <w:spacing w:line="420" w:lineRule="exact"/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各投标单位：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我司2021年8月25日发布的《豪丰工业园消防泵房EPS应急电源招标文件》提及的</w:t>
      </w:r>
      <w:r>
        <w:rPr>
          <w:rFonts w:hint="eastAsia" w:cs="Times New Roman"/>
          <w:kern w:val="2"/>
          <w:sz w:val="24"/>
          <w:szCs w:val="24"/>
          <w:highlight w:val="none"/>
          <w:lang w:val="en-US" w:eastAsia="zh-CN" w:bidi="ar-SA"/>
        </w:rPr>
        <w:t>意向招标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highlight w:val="none"/>
          <w:lang w:val="en-US" w:eastAsia="zh-CN" w:bidi="ar-SA"/>
        </w:rPr>
        <w:t>品牌</w:t>
      </w:r>
      <w:r>
        <w:rPr>
          <w:rFonts w:hint="eastAsia" w:ascii="Times New Roman" w:hAnsi="Times New Roman" w:cs="Times New Roman"/>
          <w:kern w:val="2"/>
          <w:sz w:val="24"/>
          <w:szCs w:val="24"/>
          <w:highlight w:val="none"/>
          <w:lang w:val="en-US" w:eastAsia="zh-CN" w:bidi="ar-SA"/>
        </w:rPr>
        <w:t>均为可投标品牌，同时增加“</w:t>
      </w:r>
      <w:r>
        <w:rPr>
          <w:rFonts w:hint="eastAsia" w:cs="Times New Roman"/>
          <w:kern w:val="2"/>
          <w:sz w:val="24"/>
          <w:szCs w:val="24"/>
          <w:highlight w:val="none"/>
          <w:lang w:val="en-US" w:eastAsia="zh-CN" w:bidi="ar-SA"/>
        </w:rPr>
        <w:t>创统”“复华”“国彪”“阳光”为可投标品牌</w:t>
      </w:r>
      <w:r>
        <w:rPr>
          <w:rFonts w:hint="eastAsia"/>
          <w:color w:val="auto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我司接收投标文件的截止时间顺延至2021年9月5日23时，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接收投标</w:t>
      </w:r>
      <w:r>
        <w:rPr>
          <w:rFonts w:hint="default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文件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的电子邮箱</w:t>
      </w:r>
      <w:r>
        <w:rPr>
          <w:rFonts w:hint="default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u w:val="single"/>
          <w:lang w:val="en-US" w:eastAsia="zh-CN" w:bidi="ar-SA"/>
        </w:rPr>
        <w:t>bid@nanfeng.cn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特此通知。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spacing w:line="420" w:lineRule="exact"/>
        <w:jc w:val="right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      东莞市豪丰环保投资有限公司</w:t>
      </w:r>
    </w:p>
    <w:p>
      <w:pPr>
        <w:numPr>
          <w:ilvl w:val="0"/>
          <w:numId w:val="0"/>
        </w:numPr>
        <w:spacing w:line="420" w:lineRule="exact"/>
        <w:jc w:val="right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2021年9月1日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916D2"/>
    <w:rsid w:val="1D784E93"/>
    <w:rsid w:val="1FD61D85"/>
    <w:rsid w:val="20CE71F8"/>
    <w:rsid w:val="28CB6796"/>
    <w:rsid w:val="2B3916D2"/>
    <w:rsid w:val="2CE05698"/>
    <w:rsid w:val="5953679B"/>
    <w:rsid w:val="5AD43648"/>
    <w:rsid w:val="5CF45657"/>
    <w:rsid w:val="66FB0270"/>
    <w:rsid w:val="705541D8"/>
    <w:rsid w:val="70CE60C1"/>
    <w:rsid w:val="78E430FA"/>
    <w:rsid w:val="7F3C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after="120" w:line="240" w:lineRule="auto"/>
      <w:ind w:left="0" w:right="0" w:firstLine="420" w:firstLineChars="100"/>
    </w:pPr>
    <w:rPr>
      <w:kern w:val="2"/>
      <w:sz w:val="21"/>
      <w:szCs w:val="24"/>
    </w:rPr>
  </w:style>
  <w:style w:type="paragraph" w:styleId="3">
    <w:name w:val="Body Text"/>
    <w:basedOn w:val="1"/>
    <w:qFormat/>
    <w:uiPriority w:val="0"/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Office_11.3.0.9236_F1E327BC-269C-435d-A152-05C5408002CA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2020-07-16T06:49:00Z</dcterms:created>
  <dc:creator>№☆3※§</dc:creator>
  <cp:lastModifiedBy>NF-ZCZX01</cp:lastModifiedBy>
  <dcterms:modified xsi:type="dcterms:W3CDTF">2021-09-01T09:10:57Z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  <property fmtid="{D5CDD505-2E9C-101B-9397-08002B2CF9AE}" pid="3" name="ICV">
    <vt:lpwstr>42B2F885779E4B18B23D797DA3BBACFB</vt:lpwstr>
  </property>
</Properties>
</file>