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1044" w:firstLineChars="200"/>
        <w:rPr>
          <w:rFonts w:ascii="宋体" w:hAnsi="宋体"/>
          <w:b/>
          <w:bCs/>
          <w:color w:val="auto"/>
          <w:sz w:val="52"/>
          <w:szCs w:val="52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52"/>
          <w:szCs w:val="52"/>
        </w:rPr>
        <w:t>常平环保专业基地集中供热工程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 xml:space="preserve"> </w:t>
      </w:r>
    </w:p>
    <w:p>
      <w:pPr>
        <w:jc w:val="center"/>
        <w:rPr>
          <w:rFonts w:hint="eastAsia"/>
          <w:b/>
          <w:bCs/>
          <w:color w:val="auto"/>
          <w:sz w:val="52"/>
          <w:szCs w:val="52"/>
        </w:rPr>
      </w:pPr>
      <w:r>
        <w:rPr>
          <w:rFonts w:hint="eastAsia" w:ascii="宋体" w:hAnsi="宋体"/>
          <w:b/>
          <w:bCs/>
          <w:color w:val="auto"/>
          <w:sz w:val="52"/>
          <w:szCs w:val="52"/>
        </w:rPr>
        <w:t xml:space="preserve">  30</w:t>
      </w:r>
      <w:r>
        <w:rPr>
          <w:b/>
          <w:bCs/>
          <w:color w:val="auto"/>
          <w:sz w:val="52"/>
          <w:szCs w:val="52"/>
        </w:rPr>
        <w:t>t/h</w:t>
      </w:r>
      <w:r>
        <w:rPr>
          <w:rFonts w:hint="eastAsia" w:ascii="宋体" w:hAnsi="宋体"/>
          <w:b/>
          <w:bCs/>
          <w:color w:val="auto"/>
          <w:sz w:val="52"/>
          <w:szCs w:val="52"/>
        </w:rPr>
        <w:t>链条锅炉</w:t>
      </w:r>
      <w:r>
        <w:rPr>
          <w:rFonts w:hint="eastAsia" w:ascii="宋体" w:hAnsi="宋体"/>
          <w:b/>
          <w:bCs/>
          <w:color w:val="auto"/>
          <w:sz w:val="52"/>
          <w:szCs w:val="52"/>
          <w:lang w:eastAsia="zh-CN"/>
        </w:rPr>
        <w:t>烟气治理岛</w:t>
      </w:r>
    </w:p>
    <w:p>
      <w:pPr>
        <w:jc w:val="center"/>
        <w:rPr>
          <w:b/>
          <w:bCs/>
          <w:color w:val="auto"/>
          <w:sz w:val="44"/>
          <w:szCs w:val="44"/>
        </w:rPr>
      </w:pPr>
      <w:r>
        <w:rPr>
          <w:b/>
          <w:bCs/>
          <w:color w:val="auto"/>
          <w:sz w:val="44"/>
          <w:szCs w:val="44"/>
        </w:rPr>
        <w:t xml:space="preserve"> </w:t>
      </w:r>
    </w:p>
    <w:p>
      <w:pPr>
        <w:jc w:val="center"/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</w:pPr>
    </w:p>
    <w:p>
      <w:pPr>
        <w:jc w:val="center"/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</w:pPr>
    </w:p>
    <w:p>
      <w:pPr>
        <w:jc w:val="center"/>
        <w:rPr>
          <w:rFonts w:ascii="华文新魏" w:hAnsi="华文新魏"/>
          <w:b/>
          <w:bCs/>
          <w:color w:val="auto"/>
          <w:sz w:val="84"/>
          <w:szCs w:val="84"/>
        </w:rPr>
      </w:pPr>
      <w:r>
        <w:rPr>
          <w:rFonts w:hint="eastAsia" w:ascii="华文新魏" w:hAnsi="华文新魏"/>
          <w:b/>
          <w:bCs/>
          <w:color w:val="auto"/>
          <w:sz w:val="84"/>
          <w:szCs w:val="84"/>
          <w:lang w:eastAsia="zh-CN"/>
        </w:rPr>
        <w:t>技术要求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72"/>
          <w:szCs w:val="72"/>
        </w:rPr>
      </w:pPr>
      <w:r>
        <w:rPr>
          <w:rFonts w:ascii="华文中宋" w:hAnsi="宋体"/>
          <w:b/>
          <w:bCs/>
          <w:color w:val="auto"/>
          <w:sz w:val="72"/>
          <w:szCs w:val="72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52"/>
          <w:szCs w:val="52"/>
        </w:rPr>
      </w:pPr>
      <w:r>
        <w:rPr>
          <w:rFonts w:ascii="华文中宋" w:hAnsi="宋体"/>
          <w:b/>
          <w:bCs/>
          <w:color w:val="auto"/>
          <w:sz w:val="52"/>
          <w:szCs w:val="52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华文中宋" w:hAnsi="宋体"/>
          <w:b/>
          <w:bCs/>
          <w:color w:val="auto"/>
          <w:sz w:val="36"/>
          <w:szCs w:val="36"/>
        </w:rPr>
      </w:pPr>
      <w:r>
        <w:rPr>
          <w:rFonts w:ascii="华文中宋" w:hAnsi="宋体"/>
          <w:b/>
          <w:bCs/>
          <w:color w:val="auto"/>
          <w:sz w:val="36"/>
          <w:szCs w:val="36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/>
          <w:b/>
          <w:bCs/>
          <w:color w:val="auto"/>
          <w:sz w:val="36"/>
          <w:szCs w:val="36"/>
        </w:rPr>
      </w:pPr>
      <w:r>
        <w:rPr>
          <w:rFonts w:ascii="华文中宋" w:hAnsi="宋体"/>
          <w:b/>
          <w:bCs/>
          <w:color w:val="auto"/>
          <w:sz w:val="36"/>
          <w:szCs w:val="36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/>
          <w:b/>
          <w:bCs/>
          <w:color w:val="auto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/>
          <w:b/>
          <w:bCs/>
          <w:color w:val="auto"/>
          <w:sz w:val="36"/>
          <w:szCs w:val="36"/>
        </w:rPr>
      </w:pPr>
    </w:p>
    <w:p>
      <w:pPr>
        <w:adjustRightInd w:val="0"/>
        <w:snapToGrid w:val="0"/>
        <w:spacing w:beforeLines="100"/>
        <w:jc w:val="center"/>
        <w:rPr>
          <w:rFonts w:ascii="华文中宋" w:hAnsi="华文中宋"/>
          <w:color w:val="auto"/>
          <w:sz w:val="24"/>
          <w:szCs w:val="24"/>
        </w:rPr>
      </w:pPr>
      <w:r>
        <w:rPr>
          <w:color w:val="auto"/>
        </w:rPr>
        <w:drawing>
          <wp:inline distT="0" distB="0" distL="0" distR="0">
            <wp:extent cx="4000500" cy="361950"/>
            <wp:effectExtent l="19050" t="0" r="0" b="0"/>
            <wp:docPr id="1" name="图片 1" descr="C:\Users\ADMINI~1.PC-\AppData\Local\Temp\ksohtml\wpsD1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.PC-\AppData\Local\Temp\ksohtml\wpsD15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华文中宋" w:hAnsi="华文中宋"/>
          <w:color w:val="auto"/>
          <w:sz w:val="24"/>
          <w:szCs w:val="24"/>
        </w:rPr>
        <w:t xml:space="preserve"> </w:t>
      </w:r>
    </w:p>
    <w:p>
      <w:pPr>
        <w:adjustRightInd w:val="0"/>
        <w:snapToGrid w:val="0"/>
        <w:spacing w:beforeLines="100"/>
        <w:jc w:val="center"/>
        <w:rPr>
          <w:color w:val="auto"/>
        </w:rPr>
        <w:sectPr>
          <w:headerReference r:id="rId3" w:type="default"/>
          <w:footerReference r:id="rId4" w:type="default"/>
          <w:pgSz w:w="12240" w:h="15840"/>
          <w:pgMar w:top="1440" w:right="1800" w:bottom="1440" w:left="1800" w:header="720" w:footer="720" w:gutter="0"/>
          <w:pgNumType w:fmt="decimal"/>
          <w:cols w:space="720" w:num="1"/>
        </w:sectPr>
      </w:pPr>
      <w:r>
        <w:rPr>
          <w:rFonts w:ascii="华文中宋" w:hAnsi="华文中宋"/>
          <w:color w:val="auto"/>
          <w:sz w:val="24"/>
          <w:szCs w:val="24"/>
        </w:rPr>
        <w:t>2017年09月</w:t>
      </w:r>
    </w:p>
    <w:p>
      <w:pPr>
        <w:pStyle w:val="9"/>
        <w:numPr>
          <w:ilvl w:val="0"/>
          <w:numId w:val="1"/>
        </w:numPr>
        <w:adjustRightInd w:val="0"/>
        <w:snapToGrid w:val="0"/>
        <w:spacing w:beforeLines="100"/>
        <w:ind w:firstLineChars="0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工程概况</w:t>
      </w:r>
    </w:p>
    <w:p>
      <w:pPr>
        <w:adjustRightInd w:val="0"/>
        <w:snapToGrid w:val="0"/>
        <w:spacing w:beforeLines="100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东莞市常平环保专业基地现有1台10吨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</w:rPr>
        <w:t>1台20吨链条锅炉在运行，拟增加1台30吨链条锅炉（预留75吨锅炉的安装位置）并配套相关辅机，工程建设完毕后，将为园区新增加的客户提供蒸汽。</w:t>
      </w:r>
    </w:p>
    <w:p>
      <w:pPr>
        <w:adjustRightInd w:val="0"/>
        <w:snapToGrid w:val="0"/>
        <w:spacing w:beforeLines="100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该工程为交钥匙工程，由投标方</w:t>
      </w:r>
      <w:r>
        <w:rPr>
          <w:rFonts w:hint="eastAsia"/>
          <w:color w:val="auto"/>
          <w:sz w:val="24"/>
          <w:szCs w:val="24"/>
          <w:lang w:eastAsia="zh-CN"/>
        </w:rPr>
        <w:t>除尘、脱硫、脱硝</w:t>
      </w:r>
      <w:r>
        <w:rPr>
          <w:rFonts w:hint="eastAsia"/>
          <w:color w:val="auto"/>
          <w:sz w:val="24"/>
          <w:szCs w:val="24"/>
        </w:rPr>
        <w:t>的设计（含土建设计）、土建施工（选项报价）、</w:t>
      </w:r>
      <w:r>
        <w:rPr>
          <w:rFonts w:hint="eastAsia"/>
          <w:color w:val="auto"/>
          <w:sz w:val="24"/>
          <w:szCs w:val="24"/>
          <w:lang w:eastAsia="zh-CN"/>
        </w:rPr>
        <w:t>供货、</w:t>
      </w:r>
      <w:r>
        <w:rPr>
          <w:rFonts w:hint="eastAsia"/>
          <w:color w:val="auto"/>
          <w:sz w:val="24"/>
          <w:szCs w:val="24"/>
        </w:rPr>
        <w:t>安装、调试、</w:t>
      </w:r>
      <w:r>
        <w:rPr>
          <w:rFonts w:hint="eastAsia"/>
          <w:color w:val="auto"/>
          <w:sz w:val="24"/>
          <w:szCs w:val="24"/>
          <w:lang w:eastAsia="zh-CN"/>
        </w:rPr>
        <w:t>环保检测、环保验收、培训、</w:t>
      </w:r>
      <w:r>
        <w:rPr>
          <w:rFonts w:hint="eastAsia"/>
          <w:color w:val="auto"/>
          <w:sz w:val="24"/>
          <w:szCs w:val="24"/>
        </w:rPr>
        <w:t>移交</w:t>
      </w:r>
      <w:r>
        <w:rPr>
          <w:rFonts w:hint="eastAsia"/>
          <w:color w:val="auto"/>
          <w:sz w:val="24"/>
          <w:szCs w:val="24"/>
          <w:lang w:eastAsia="zh-CN"/>
        </w:rPr>
        <w:t>等</w:t>
      </w:r>
      <w:r>
        <w:rPr>
          <w:rFonts w:hint="eastAsia"/>
          <w:color w:val="auto"/>
          <w:sz w:val="24"/>
          <w:szCs w:val="24"/>
        </w:rPr>
        <w:t>事项。</w:t>
      </w:r>
    </w:p>
    <w:p>
      <w:pPr>
        <w:adjustRightInd w:val="0"/>
        <w:snapToGrid w:val="0"/>
        <w:spacing w:beforeLines="100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二、工程分界接口及双方职责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1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</w:rPr>
        <w:t xml:space="preserve"> 水的接口：距离新建锅炉红线外</w:t>
      </w:r>
      <w:r>
        <w:rPr>
          <w:rFonts w:hint="eastAsia"/>
          <w:color w:val="auto"/>
          <w:sz w:val="24"/>
          <w:szCs w:val="24"/>
          <w:lang w:val="en-US" w:eastAsia="zh-CN"/>
        </w:rPr>
        <w:t>20</w:t>
      </w:r>
      <w:r>
        <w:rPr>
          <w:rFonts w:hint="eastAsia"/>
          <w:color w:val="auto"/>
          <w:sz w:val="24"/>
          <w:szCs w:val="24"/>
        </w:rPr>
        <w:t>米</w:t>
      </w:r>
      <w:r>
        <w:rPr>
          <w:rFonts w:hint="eastAsia"/>
          <w:color w:val="auto"/>
          <w:sz w:val="24"/>
          <w:szCs w:val="24"/>
          <w:lang w:eastAsia="zh-CN"/>
        </w:rPr>
        <w:t>（见附图）</w:t>
      </w:r>
      <w:r>
        <w:rPr>
          <w:rFonts w:hint="eastAsia"/>
          <w:color w:val="auto"/>
          <w:sz w:val="24"/>
          <w:szCs w:val="24"/>
        </w:rPr>
        <w:t>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</w:t>
      </w:r>
      <w:r>
        <w:rPr>
          <w:rFonts w:hint="eastAsia"/>
          <w:color w:val="auto"/>
          <w:sz w:val="24"/>
          <w:szCs w:val="24"/>
          <w:lang w:val="en-US" w:eastAsia="zh-CN"/>
        </w:rPr>
        <w:t>2、</w:t>
      </w:r>
      <w:r>
        <w:rPr>
          <w:rFonts w:hint="eastAsia"/>
          <w:color w:val="auto"/>
          <w:sz w:val="24"/>
          <w:szCs w:val="24"/>
        </w:rPr>
        <w:t xml:space="preserve"> 电接口：  锅炉岛动力柜；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</w:rPr>
        <w:t>烟气接口：</w:t>
      </w:r>
      <w:r>
        <w:rPr>
          <w:rFonts w:hint="eastAsia"/>
          <w:color w:val="auto"/>
          <w:sz w:val="24"/>
          <w:szCs w:val="24"/>
          <w:lang w:eastAsia="zh-CN"/>
        </w:rPr>
        <w:t>招标单位</w:t>
      </w:r>
      <w:r>
        <w:rPr>
          <w:rFonts w:hint="eastAsia"/>
          <w:color w:val="auto"/>
          <w:sz w:val="24"/>
          <w:szCs w:val="24"/>
        </w:rPr>
        <w:t>负责接到除尘器入口。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5、</w:t>
      </w:r>
      <w:r>
        <w:rPr>
          <w:rFonts w:hint="eastAsia"/>
          <w:color w:val="auto"/>
          <w:sz w:val="24"/>
          <w:szCs w:val="24"/>
          <w:lang w:eastAsia="zh-CN"/>
        </w:rPr>
        <w:t>招标单位</w:t>
      </w:r>
      <w:r>
        <w:rPr>
          <w:rFonts w:hint="eastAsia"/>
          <w:color w:val="auto"/>
          <w:sz w:val="24"/>
          <w:szCs w:val="24"/>
        </w:rPr>
        <w:t>职责：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5.1、提供地质勘探资料；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5.2、提供环保批文；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5.3、提供水、电、烟气的接口点；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5.4、配合</w:t>
      </w:r>
      <w:r>
        <w:rPr>
          <w:rFonts w:hint="eastAsia"/>
          <w:color w:val="auto"/>
          <w:sz w:val="24"/>
          <w:szCs w:val="24"/>
          <w:lang w:eastAsia="zh-CN"/>
        </w:rPr>
        <w:t>中标单位</w:t>
      </w:r>
      <w:r>
        <w:rPr>
          <w:rFonts w:hint="eastAsia"/>
          <w:color w:val="auto"/>
          <w:sz w:val="24"/>
          <w:szCs w:val="24"/>
        </w:rPr>
        <w:t>办理</w:t>
      </w:r>
      <w:r>
        <w:rPr>
          <w:rFonts w:hint="eastAsia"/>
          <w:color w:val="auto"/>
          <w:sz w:val="24"/>
          <w:szCs w:val="24"/>
          <w:lang w:eastAsia="zh-CN"/>
        </w:rPr>
        <w:t>环保验收手续</w:t>
      </w:r>
      <w:r>
        <w:rPr>
          <w:rFonts w:hint="eastAsia"/>
          <w:color w:val="auto"/>
          <w:sz w:val="24"/>
          <w:szCs w:val="24"/>
        </w:rPr>
        <w:t>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5.5、审查</w:t>
      </w:r>
      <w:r>
        <w:rPr>
          <w:rFonts w:hint="eastAsia"/>
          <w:color w:val="auto"/>
          <w:sz w:val="24"/>
          <w:szCs w:val="24"/>
          <w:lang w:eastAsia="zh-CN"/>
        </w:rPr>
        <w:t>中标单位</w:t>
      </w:r>
      <w:r>
        <w:rPr>
          <w:rFonts w:hint="eastAsia"/>
          <w:color w:val="auto"/>
          <w:sz w:val="24"/>
          <w:szCs w:val="24"/>
        </w:rPr>
        <w:t>的设计方案及设备选型；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5.6、提供施工用水、用电的接口</w:t>
      </w:r>
      <w:r>
        <w:rPr>
          <w:rFonts w:hint="eastAsia"/>
          <w:color w:val="auto"/>
          <w:sz w:val="24"/>
          <w:szCs w:val="24"/>
          <w:lang w:eastAsia="zh-CN"/>
        </w:rPr>
        <w:t>；</w:t>
      </w:r>
    </w:p>
    <w:p>
      <w:pPr>
        <w:adjustRightInd w:val="0"/>
        <w:snapToGrid w:val="0"/>
        <w:spacing w:beforeLines="100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5.7、负责调试阶段的水、电、石灰粉。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6、</w:t>
      </w:r>
      <w:r>
        <w:rPr>
          <w:rFonts w:hint="eastAsia"/>
          <w:color w:val="auto"/>
          <w:sz w:val="24"/>
          <w:szCs w:val="24"/>
          <w:lang w:eastAsia="zh-CN"/>
        </w:rPr>
        <w:t>中</w:t>
      </w:r>
      <w:r>
        <w:rPr>
          <w:rFonts w:hint="eastAsia"/>
          <w:color w:val="auto"/>
          <w:sz w:val="24"/>
          <w:szCs w:val="24"/>
        </w:rPr>
        <w:t>标</w:t>
      </w:r>
      <w:r>
        <w:rPr>
          <w:rFonts w:hint="eastAsia"/>
          <w:color w:val="auto"/>
          <w:sz w:val="24"/>
          <w:szCs w:val="24"/>
          <w:lang w:eastAsia="zh-CN"/>
        </w:rPr>
        <w:t>单位</w:t>
      </w:r>
      <w:r>
        <w:rPr>
          <w:rFonts w:hint="eastAsia"/>
          <w:color w:val="auto"/>
          <w:sz w:val="24"/>
          <w:szCs w:val="24"/>
        </w:rPr>
        <w:t>职责：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6.1、负责</w:t>
      </w:r>
      <w:r>
        <w:rPr>
          <w:rFonts w:hint="eastAsia"/>
          <w:color w:val="auto"/>
          <w:sz w:val="24"/>
          <w:szCs w:val="24"/>
          <w:lang w:eastAsia="zh-CN"/>
        </w:rPr>
        <w:t>烟气治理</w:t>
      </w:r>
      <w:r>
        <w:rPr>
          <w:rFonts w:hint="eastAsia"/>
          <w:color w:val="auto"/>
          <w:sz w:val="24"/>
          <w:szCs w:val="24"/>
        </w:rPr>
        <w:t>岛的设计（含土建设计），土建设计需</w:t>
      </w:r>
      <w:r>
        <w:rPr>
          <w:rFonts w:hint="eastAsia"/>
          <w:color w:val="auto"/>
          <w:sz w:val="24"/>
          <w:szCs w:val="24"/>
          <w:lang w:eastAsia="zh-CN"/>
        </w:rPr>
        <w:t>分包给有</w:t>
      </w:r>
      <w:r>
        <w:rPr>
          <w:rFonts w:hint="eastAsia"/>
          <w:color w:val="auto"/>
          <w:sz w:val="24"/>
          <w:szCs w:val="24"/>
        </w:rPr>
        <w:t>资质的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设计院负责；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6.2、负责</w:t>
      </w:r>
      <w:r>
        <w:rPr>
          <w:rFonts w:hint="eastAsia"/>
          <w:color w:val="auto"/>
          <w:sz w:val="24"/>
          <w:szCs w:val="24"/>
          <w:lang w:eastAsia="zh-CN"/>
        </w:rPr>
        <w:t>除尘、脱硫、脱硝系统的供货、安装、调试、培训</w:t>
      </w:r>
      <w:r>
        <w:rPr>
          <w:rFonts w:hint="eastAsia"/>
          <w:color w:val="auto"/>
          <w:sz w:val="24"/>
          <w:szCs w:val="24"/>
        </w:rPr>
        <w:t>等；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6.3、负责电气设备、仪表设备、电仪安装材料的供货、安装、调试；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6.4、</w:t>
      </w:r>
      <w:r>
        <w:rPr>
          <w:rFonts w:hint="eastAsia"/>
          <w:color w:val="auto"/>
          <w:sz w:val="24"/>
          <w:szCs w:val="24"/>
          <w:lang w:eastAsia="zh-CN"/>
        </w:rPr>
        <w:t>负责设备的照明及接地；</w:t>
      </w:r>
    </w:p>
    <w:p>
      <w:pPr>
        <w:adjustRightInd w:val="0"/>
        <w:snapToGrid w:val="0"/>
        <w:spacing w:beforeLines="100"/>
        <w:ind w:firstLine="720" w:firstLineChars="3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6.5、</w:t>
      </w:r>
      <w:r>
        <w:rPr>
          <w:rFonts w:hint="eastAsia"/>
          <w:color w:val="auto"/>
          <w:sz w:val="24"/>
          <w:szCs w:val="24"/>
        </w:rPr>
        <w:t>交纳施工水电费给</w:t>
      </w:r>
      <w:r>
        <w:rPr>
          <w:rFonts w:hint="eastAsia"/>
          <w:color w:val="auto"/>
          <w:sz w:val="24"/>
          <w:szCs w:val="24"/>
          <w:lang w:eastAsia="zh-CN"/>
        </w:rPr>
        <w:t>招标单位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说明：</w:t>
      </w:r>
    </w:p>
    <w:p>
      <w:pPr>
        <w:numPr>
          <w:ilvl w:val="0"/>
          <w:numId w:val="2"/>
        </w:numPr>
        <w:adjustRightInd w:val="0"/>
        <w:snapToGrid w:val="0"/>
        <w:spacing w:beforeLines="1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烟气治理岛所属的</w:t>
      </w:r>
      <w:r>
        <w:rPr>
          <w:rFonts w:hint="eastAsia"/>
          <w:color w:val="auto"/>
          <w:sz w:val="24"/>
          <w:szCs w:val="24"/>
        </w:rPr>
        <w:t>土建施工为选项报价；</w:t>
      </w:r>
    </w:p>
    <w:p>
      <w:pPr>
        <w:adjustRightInd w:val="0"/>
        <w:snapToGrid w:val="0"/>
        <w:spacing w:beforeLines="100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三、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烟气治理</w:t>
      </w:r>
      <w:r>
        <w:rPr>
          <w:rFonts w:hint="eastAsia"/>
          <w:b/>
          <w:bCs/>
          <w:color w:val="auto"/>
          <w:sz w:val="24"/>
          <w:szCs w:val="24"/>
        </w:rPr>
        <w:t>岛技术要求</w:t>
      </w:r>
    </w:p>
    <w:p>
      <w:pPr>
        <w:adjustRightInd w:val="0"/>
        <w:snapToGrid w:val="0"/>
        <w:spacing w:beforeLines="100"/>
        <w:ind w:firstLine="48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1、</w:t>
      </w:r>
      <w:r>
        <w:rPr>
          <w:rFonts w:hint="eastAsia"/>
          <w:color w:val="auto"/>
          <w:sz w:val="24"/>
          <w:szCs w:val="24"/>
        </w:rPr>
        <w:t>本工</w:t>
      </w:r>
      <w:r>
        <w:rPr>
          <w:rFonts w:hint="eastAsia"/>
          <w:color w:val="auto"/>
          <w:sz w:val="24"/>
          <w:szCs w:val="24"/>
          <w:lang w:eastAsia="zh-CN"/>
        </w:rPr>
        <w:t>程</w:t>
      </w:r>
      <w:r>
        <w:rPr>
          <w:rFonts w:hint="eastAsia"/>
          <w:color w:val="auto"/>
          <w:sz w:val="24"/>
          <w:szCs w:val="24"/>
        </w:rPr>
        <w:t>为交钥匙工程，</w:t>
      </w:r>
      <w:r>
        <w:rPr>
          <w:rFonts w:hint="eastAsia"/>
          <w:color w:val="auto"/>
          <w:sz w:val="24"/>
          <w:szCs w:val="24"/>
          <w:lang w:eastAsia="zh-CN"/>
        </w:rPr>
        <w:t>中</w:t>
      </w:r>
      <w:r>
        <w:rPr>
          <w:rFonts w:hint="eastAsia"/>
          <w:color w:val="auto"/>
          <w:sz w:val="24"/>
          <w:szCs w:val="24"/>
        </w:rPr>
        <w:t>标</w:t>
      </w:r>
      <w:r>
        <w:rPr>
          <w:rFonts w:hint="eastAsia"/>
          <w:color w:val="auto"/>
          <w:sz w:val="24"/>
          <w:szCs w:val="24"/>
          <w:lang w:eastAsia="zh-CN"/>
        </w:rPr>
        <w:t>单位</w:t>
      </w:r>
      <w:r>
        <w:rPr>
          <w:rFonts w:hint="eastAsia"/>
          <w:color w:val="auto"/>
          <w:sz w:val="24"/>
          <w:szCs w:val="24"/>
        </w:rPr>
        <w:t>负责提供一个完整</w:t>
      </w:r>
      <w:r>
        <w:rPr>
          <w:rFonts w:hint="eastAsia"/>
          <w:color w:val="auto"/>
          <w:sz w:val="24"/>
          <w:szCs w:val="24"/>
          <w:lang w:eastAsia="zh-CN"/>
        </w:rPr>
        <w:t>的烟气治理岛（除尘、脱硫、脱硝系统）</w:t>
      </w:r>
      <w:r>
        <w:rPr>
          <w:rFonts w:hint="eastAsia"/>
          <w:color w:val="auto"/>
          <w:sz w:val="24"/>
          <w:szCs w:val="24"/>
        </w:rPr>
        <w:t>、以及配套的管道、电气、仪表。</w:t>
      </w:r>
    </w:p>
    <w:p>
      <w:p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</w:rPr>
        <w:t xml:space="preserve">   </w:t>
      </w:r>
    </w:p>
    <w:p>
      <w:pPr>
        <w:numPr>
          <w:ilvl w:val="0"/>
          <w:numId w:val="3"/>
        </w:numPr>
        <w:ind w:firstLine="42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除尘方案为三电场电除尘，脱硫方案为石灰石—石膏法，脱硝方案为低氮燃烧</w:t>
      </w:r>
      <w:r>
        <w:rPr>
          <w:rFonts w:hint="eastAsia"/>
          <w:color w:val="auto"/>
          <w:lang w:val="en-US" w:eastAsia="zh-CN"/>
        </w:rPr>
        <w:t>+SNCR（其中SNCR为选项报价，实施时间待定）。投标方可在投标文件的技术标书中优化以上方案，或推荐其他更经济的技术方案。</w:t>
      </w:r>
    </w:p>
    <w:p>
      <w:pPr>
        <w:numPr>
          <w:ilvl w:val="0"/>
          <w:numId w:val="0"/>
        </w:num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</w:rPr>
        <w:t xml:space="preserve">  </w:t>
      </w:r>
    </w:p>
    <w:p>
      <w:pPr>
        <w:numPr>
          <w:ilvl w:val="0"/>
          <w:numId w:val="3"/>
        </w:numPr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锅炉额定出力为</w:t>
      </w:r>
      <w:r>
        <w:rPr>
          <w:rFonts w:hint="eastAsia"/>
          <w:color w:val="auto"/>
          <w:sz w:val="24"/>
          <w:szCs w:val="24"/>
          <w:lang w:val="en-US" w:eastAsia="zh-CN"/>
        </w:rPr>
        <w:t>30t/h ，但锅炉具备在40吨蒸发量下连续运行的能力，故系统辅机至少需具备33%的超负荷能力。</w:t>
      </w:r>
    </w:p>
    <w:p>
      <w:pPr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lang w:val="en-US" w:eastAsia="zh-CN"/>
        </w:rPr>
        <w:t>4、烟气治理</w:t>
      </w:r>
      <w:r>
        <w:rPr>
          <w:rFonts w:hint="eastAsia"/>
          <w:color w:val="auto"/>
          <w:sz w:val="24"/>
          <w:szCs w:val="24"/>
          <w:lang w:val="en-US" w:eastAsia="zh-CN"/>
        </w:rPr>
        <w:t>岛的设计需满足集中控制及调节的要求，投标方需按照该原则配置电动门及控制仪表。</w:t>
      </w:r>
    </w:p>
    <w:p>
      <w:pPr>
        <w:numPr>
          <w:ilvl w:val="0"/>
          <w:numId w:val="0"/>
        </w:numPr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5、</w:t>
      </w:r>
      <w:r>
        <w:rPr>
          <w:rFonts w:hint="eastAsia"/>
          <w:color w:val="auto"/>
          <w:sz w:val="24"/>
          <w:szCs w:val="24"/>
        </w:rPr>
        <w:t>为便于日后的配件采购及售后服务，辅机需尽量选用广东省内或</w:t>
      </w:r>
      <w:r>
        <w:rPr>
          <w:rFonts w:hint="eastAsia"/>
          <w:color w:val="auto"/>
          <w:sz w:val="24"/>
          <w:szCs w:val="24"/>
          <w:lang w:eastAsia="zh-CN"/>
        </w:rPr>
        <w:t>广东</w:t>
      </w:r>
      <w:r>
        <w:rPr>
          <w:rFonts w:hint="eastAsia"/>
          <w:color w:val="auto"/>
          <w:sz w:val="24"/>
          <w:szCs w:val="24"/>
        </w:rPr>
        <w:t>周边的厂家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  <w:lang w:eastAsia="zh-CN"/>
        </w:rPr>
        <w:t>或者其在东莞有售后服务点</w:t>
      </w:r>
      <w:r>
        <w:rPr>
          <w:rFonts w:hint="eastAsia"/>
          <w:color w:val="auto"/>
          <w:sz w:val="24"/>
          <w:szCs w:val="24"/>
        </w:rPr>
        <w:t>，投标方需</w:t>
      </w:r>
      <w:r>
        <w:rPr>
          <w:rFonts w:hint="eastAsia"/>
          <w:color w:val="auto"/>
          <w:sz w:val="24"/>
          <w:szCs w:val="24"/>
          <w:lang w:eastAsia="zh-CN"/>
        </w:rPr>
        <w:t>安要求</w:t>
      </w:r>
      <w:r>
        <w:rPr>
          <w:rFonts w:hint="eastAsia"/>
          <w:color w:val="auto"/>
          <w:sz w:val="24"/>
          <w:szCs w:val="24"/>
        </w:rPr>
        <w:t>选择优质的辅机及阀门</w:t>
      </w:r>
      <w:r>
        <w:rPr>
          <w:rFonts w:hint="eastAsia"/>
          <w:color w:val="auto"/>
          <w:sz w:val="24"/>
          <w:szCs w:val="24"/>
          <w:lang w:eastAsia="zh-CN"/>
        </w:rPr>
        <w:t>厂家</w:t>
      </w:r>
      <w:r>
        <w:rPr>
          <w:rFonts w:hint="eastAsia"/>
          <w:color w:val="auto"/>
          <w:sz w:val="24"/>
          <w:szCs w:val="24"/>
          <w:lang w:val="en-US" w:eastAsia="zh-CN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>辅机技术参数、指标须招标单位认可</w:t>
      </w:r>
      <w:r>
        <w:rPr>
          <w:rFonts w:hint="eastAsia"/>
          <w:color w:val="auto"/>
          <w:sz w:val="24"/>
          <w:szCs w:val="24"/>
          <w:lang w:val="en-US" w:eastAsia="zh-CN"/>
        </w:rPr>
        <w:t>）</w:t>
      </w:r>
      <w:r>
        <w:rPr>
          <w:rFonts w:hint="eastAsia"/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eastAsia="zh-CN"/>
        </w:rPr>
        <w:t>如更换候选厂家须招标单位书面同意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6、所有设备的质保期为2年，质保期内更换的部件或维修过的设备，需自修复之日起重新计算质保期。</w:t>
      </w:r>
    </w:p>
    <w:p>
      <w:pPr>
        <w:rPr>
          <w:rFonts w:hint="eastAsia"/>
          <w:color w:val="auto"/>
          <w:sz w:val="24"/>
          <w:szCs w:val="24"/>
        </w:rPr>
      </w:pPr>
    </w:p>
    <w:p>
      <w:pPr>
        <w:numPr>
          <w:ilvl w:val="0"/>
          <w:numId w:val="4"/>
        </w:numPr>
        <w:rPr>
          <w:rFonts w:hint="eastAsia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投标文件的技术标书中须包含以下资料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技术方案；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 工艺系统图、平面布置图、设备清单，技术参数；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 运行费用分析表；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 性能保证值；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 工程实施计划（含设计进度），人力机具计划；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 业绩表并附业主方的联系电话。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附件：脱硫、脱硝、电除尘及输灰装置技术规范书。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附图：《常平工业园现有锅炉房总平面图》供投标单位参考，请务必以现场实况为准。</w:t>
      </w:r>
    </w:p>
    <w:bookmarkEnd w:id="0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870" w:firstLineChars="215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lef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-1802294155"/>
                </w:sdtPr>
                <w:sdtContent>
                  <w:sdt>
                    <w:sdtPr>
                      <w:id w:val="98381352"/>
                    </w:sdtPr>
                    <w:sdtContent>
                      <w:p>
                        <w:pPr>
                          <w:pStyle w:val="3"/>
                          <w:ind w:firstLine="3870" w:firstLineChars="2150"/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b/>
                          </w:rPr>
                          <w:instrText xml:space="preserve">PAGE</w:instrTex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b/>
                          </w:rPr>
                          <w:t>3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lang w:val="zh-CN"/>
                          </w:rPr>
                          <w:t xml:space="preserve"> /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b/>
                          </w:rPr>
                          <w:instrText xml:space="preserve">NUMPAGES</w:instrTex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  <w:p/>
            </w:txbxContent>
          </v:textbox>
        </v:shape>
      </w:pic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rFonts w:hint="eastAsia" w:ascii="宋体" w:hAnsi="宋体"/>
      </w:rPr>
      <w:t xml:space="preserve">常平环保专业基地集中供热工程                             </w:t>
    </w:r>
    <w:r>
      <w:rPr>
        <w:rFonts w:hint="eastAsia" w:ascii="宋体" w:hAnsi="宋体"/>
        <w:lang w:val="en-US" w:eastAsia="zh-CN"/>
      </w:rPr>
      <w:t xml:space="preserve">    </w:t>
    </w:r>
    <w:r>
      <w:rPr>
        <w:rFonts w:hint="eastAsia" w:ascii="宋体" w:hAnsi="宋体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2620"/>
    <w:multiLevelType w:val="multilevel"/>
    <w:tmpl w:val="12A02620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AFC48D"/>
    <w:multiLevelType w:val="singleLevel"/>
    <w:tmpl w:val="59AFC48D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9AFF52E"/>
    <w:multiLevelType w:val="singleLevel"/>
    <w:tmpl w:val="59AFF52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B5FC99"/>
    <w:multiLevelType w:val="singleLevel"/>
    <w:tmpl w:val="59B5FC9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178F"/>
    <w:rsid w:val="00001FE9"/>
    <w:rsid w:val="00004368"/>
    <w:rsid w:val="00013A8F"/>
    <w:rsid w:val="000235BD"/>
    <w:rsid w:val="00031B38"/>
    <w:rsid w:val="00034F66"/>
    <w:rsid w:val="00045ADE"/>
    <w:rsid w:val="000A0560"/>
    <w:rsid w:val="000D4607"/>
    <w:rsid w:val="00130ADB"/>
    <w:rsid w:val="00144F42"/>
    <w:rsid w:val="00193DEA"/>
    <w:rsid w:val="0019466D"/>
    <w:rsid w:val="001A09C7"/>
    <w:rsid w:val="001D4D7E"/>
    <w:rsid w:val="002023CD"/>
    <w:rsid w:val="002169D0"/>
    <w:rsid w:val="0021731D"/>
    <w:rsid w:val="002447D6"/>
    <w:rsid w:val="002475D4"/>
    <w:rsid w:val="00287D3E"/>
    <w:rsid w:val="002C0D16"/>
    <w:rsid w:val="002C5AEF"/>
    <w:rsid w:val="002C6661"/>
    <w:rsid w:val="002E1E21"/>
    <w:rsid w:val="002E3787"/>
    <w:rsid w:val="00301FEF"/>
    <w:rsid w:val="003050AF"/>
    <w:rsid w:val="00315BD6"/>
    <w:rsid w:val="0033389F"/>
    <w:rsid w:val="00363F06"/>
    <w:rsid w:val="00372F22"/>
    <w:rsid w:val="003A73B8"/>
    <w:rsid w:val="003C28A7"/>
    <w:rsid w:val="003C6BC2"/>
    <w:rsid w:val="003F49F8"/>
    <w:rsid w:val="00420F1F"/>
    <w:rsid w:val="0042490A"/>
    <w:rsid w:val="00457A5C"/>
    <w:rsid w:val="00462BA5"/>
    <w:rsid w:val="004659A5"/>
    <w:rsid w:val="004C0758"/>
    <w:rsid w:val="00523294"/>
    <w:rsid w:val="00527E14"/>
    <w:rsid w:val="00544225"/>
    <w:rsid w:val="00556110"/>
    <w:rsid w:val="00561AD9"/>
    <w:rsid w:val="00563123"/>
    <w:rsid w:val="0056606F"/>
    <w:rsid w:val="00570B64"/>
    <w:rsid w:val="005743FF"/>
    <w:rsid w:val="005773F1"/>
    <w:rsid w:val="005B29DD"/>
    <w:rsid w:val="005B50E0"/>
    <w:rsid w:val="005E37D5"/>
    <w:rsid w:val="005F5A54"/>
    <w:rsid w:val="00607B97"/>
    <w:rsid w:val="006712F7"/>
    <w:rsid w:val="00676708"/>
    <w:rsid w:val="006849EF"/>
    <w:rsid w:val="006C1409"/>
    <w:rsid w:val="006E688D"/>
    <w:rsid w:val="006F66C2"/>
    <w:rsid w:val="007038C3"/>
    <w:rsid w:val="00753DB1"/>
    <w:rsid w:val="00765E87"/>
    <w:rsid w:val="00785D3A"/>
    <w:rsid w:val="007A6AD3"/>
    <w:rsid w:val="007F2ACD"/>
    <w:rsid w:val="00803712"/>
    <w:rsid w:val="008237F7"/>
    <w:rsid w:val="0083700A"/>
    <w:rsid w:val="0085354A"/>
    <w:rsid w:val="0088178F"/>
    <w:rsid w:val="00881CA8"/>
    <w:rsid w:val="008A6D9F"/>
    <w:rsid w:val="00921631"/>
    <w:rsid w:val="00934981"/>
    <w:rsid w:val="00942382"/>
    <w:rsid w:val="00947074"/>
    <w:rsid w:val="00992BE0"/>
    <w:rsid w:val="009B7AD1"/>
    <w:rsid w:val="009D0E98"/>
    <w:rsid w:val="00A1551F"/>
    <w:rsid w:val="00A23247"/>
    <w:rsid w:val="00A23EAA"/>
    <w:rsid w:val="00A32F6A"/>
    <w:rsid w:val="00A34680"/>
    <w:rsid w:val="00A41A55"/>
    <w:rsid w:val="00A56C33"/>
    <w:rsid w:val="00A635C4"/>
    <w:rsid w:val="00A97569"/>
    <w:rsid w:val="00AA212F"/>
    <w:rsid w:val="00AD2440"/>
    <w:rsid w:val="00AD3316"/>
    <w:rsid w:val="00B14EA9"/>
    <w:rsid w:val="00B403FB"/>
    <w:rsid w:val="00B61384"/>
    <w:rsid w:val="00B6470C"/>
    <w:rsid w:val="00B902EB"/>
    <w:rsid w:val="00BA2CA1"/>
    <w:rsid w:val="00BB0718"/>
    <w:rsid w:val="00BC49D6"/>
    <w:rsid w:val="00C05D20"/>
    <w:rsid w:val="00C22824"/>
    <w:rsid w:val="00C4050C"/>
    <w:rsid w:val="00C51381"/>
    <w:rsid w:val="00C86285"/>
    <w:rsid w:val="00CB2D97"/>
    <w:rsid w:val="00D01C23"/>
    <w:rsid w:val="00D02E32"/>
    <w:rsid w:val="00D251F4"/>
    <w:rsid w:val="00D43DA8"/>
    <w:rsid w:val="00D46B53"/>
    <w:rsid w:val="00D54EC2"/>
    <w:rsid w:val="00D820C0"/>
    <w:rsid w:val="00D9200C"/>
    <w:rsid w:val="00DC2365"/>
    <w:rsid w:val="00E23DD1"/>
    <w:rsid w:val="00E477C4"/>
    <w:rsid w:val="00E561C2"/>
    <w:rsid w:val="00E85B53"/>
    <w:rsid w:val="00EA5065"/>
    <w:rsid w:val="00EB4D05"/>
    <w:rsid w:val="00F00904"/>
    <w:rsid w:val="00F04372"/>
    <w:rsid w:val="00F05394"/>
    <w:rsid w:val="00F179B3"/>
    <w:rsid w:val="00F42143"/>
    <w:rsid w:val="00F527F0"/>
    <w:rsid w:val="00F77D69"/>
    <w:rsid w:val="00F95016"/>
    <w:rsid w:val="00FB5F1E"/>
    <w:rsid w:val="00FC672E"/>
    <w:rsid w:val="00FD13DC"/>
    <w:rsid w:val="00FE4651"/>
    <w:rsid w:val="00FF772A"/>
    <w:rsid w:val="010326DF"/>
    <w:rsid w:val="012F1F0B"/>
    <w:rsid w:val="014B5094"/>
    <w:rsid w:val="01BD4057"/>
    <w:rsid w:val="03C82F88"/>
    <w:rsid w:val="04477042"/>
    <w:rsid w:val="058256A0"/>
    <w:rsid w:val="05D8122C"/>
    <w:rsid w:val="07452400"/>
    <w:rsid w:val="07487B82"/>
    <w:rsid w:val="07A07DA8"/>
    <w:rsid w:val="08B95D17"/>
    <w:rsid w:val="0A393820"/>
    <w:rsid w:val="0A475DAC"/>
    <w:rsid w:val="0BE10CA3"/>
    <w:rsid w:val="0C642B2B"/>
    <w:rsid w:val="0C650873"/>
    <w:rsid w:val="0CA211B6"/>
    <w:rsid w:val="0CDA386C"/>
    <w:rsid w:val="0D512A32"/>
    <w:rsid w:val="0D6C7D43"/>
    <w:rsid w:val="0D7502D7"/>
    <w:rsid w:val="0DA5067E"/>
    <w:rsid w:val="0E1870D8"/>
    <w:rsid w:val="0EB776DB"/>
    <w:rsid w:val="0F0E370A"/>
    <w:rsid w:val="0F364BB6"/>
    <w:rsid w:val="0F9439A4"/>
    <w:rsid w:val="115F271E"/>
    <w:rsid w:val="12AA6375"/>
    <w:rsid w:val="13BE132B"/>
    <w:rsid w:val="15325E92"/>
    <w:rsid w:val="15DA6E89"/>
    <w:rsid w:val="16E4253D"/>
    <w:rsid w:val="174A662B"/>
    <w:rsid w:val="17D509C8"/>
    <w:rsid w:val="183F486B"/>
    <w:rsid w:val="18C10AF3"/>
    <w:rsid w:val="19EA5925"/>
    <w:rsid w:val="1A891FAA"/>
    <w:rsid w:val="1AB60634"/>
    <w:rsid w:val="1AE50B93"/>
    <w:rsid w:val="1B3D3C52"/>
    <w:rsid w:val="1BEC3EDE"/>
    <w:rsid w:val="1BF042CC"/>
    <w:rsid w:val="1C8E4DF6"/>
    <w:rsid w:val="1CC65114"/>
    <w:rsid w:val="1F146498"/>
    <w:rsid w:val="1F225374"/>
    <w:rsid w:val="1FAC35A2"/>
    <w:rsid w:val="1FB45553"/>
    <w:rsid w:val="1FC74BA2"/>
    <w:rsid w:val="1FCE0929"/>
    <w:rsid w:val="202273D3"/>
    <w:rsid w:val="20B24D05"/>
    <w:rsid w:val="21443AB9"/>
    <w:rsid w:val="231F70A3"/>
    <w:rsid w:val="239A600C"/>
    <w:rsid w:val="23C875E1"/>
    <w:rsid w:val="24B7471B"/>
    <w:rsid w:val="24DD29AB"/>
    <w:rsid w:val="25193B85"/>
    <w:rsid w:val="265D12B4"/>
    <w:rsid w:val="26AD7F79"/>
    <w:rsid w:val="27E81A12"/>
    <w:rsid w:val="28CA7BDD"/>
    <w:rsid w:val="29C35AA5"/>
    <w:rsid w:val="29EF0DCC"/>
    <w:rsid w:val="2B63608B"/>
    <w:rsid w:val="2B6423CA"/>
    <w:rsid w:val="2C305E64"/>
    <w:rsid w:val="2C986EF7"/>
    <w:rsid w:val="2D241770"/>
    <w:rsid w:val="2DC44C4E"/>
    <w:rsid w:val="2E2F4DC7"/>
    <w:rsid w:val="2E7938A2"/>
    <w:rsid w:val="2ED22A81"/>
    <w:rsid w:val="2FFE7475"/>
    <w:rsid w:val="30203B1F"/>
    <w:rsid w:val="30803627"/>
    <w:rsid w:val="30C64396"/>
    <w:rsid w:val="31A078DB"/>
    <w:rsid w:val="322C23ED"/>
    <w:rsid w:val="32521443"/>
    <w:rsid w:val="32C82043"/>
    <w:rsid w:val="32ED4785"/>
    <w:rsid w:val="335E26E9"/>
    <w:rsid w:val="33724BA0"/>
    <w:rsid w:val="340E2D72"/>
    <w:rsid w:val="348B33E1"/>
    <w:rsid w:val="3573303F"/>
    <w:rsid w:val="35CD39FC"/>
    <w:rsid w:val="365A09A1"/>
    <w:rsid w:val="38DA353D"/>
    <w:rsid w:val="39051ED1"/>
    <w:rsid w:val="3A4D7408"/>
    <w:rsid w:val="3A6222C4"/>
    <w:rsid w:val="3A92664B"/>
    <w:rsid w:val="3B156E00"/>
    <w:rsid w:val="3C0976B9"/>
    <w:rsid w:val="3F82078B"/>
    <w:rsid w:val="402949D9"/>
    <w:rsid w:val="41D65ED8"/>
    <w:rsid w:val="42E72C22"/>
    <w:rsid w:val="43C43B76"/>
    <w:rsid w:val="45042193"/>
    <w:rsid w:val="461B6020"/>
    <w:rsid w:val="46702D14"/>
    <w:rsid w:val="46804743"/>
    <w:rsid w:val="47273AAD"/>
    <w:rsid w:val="474F54C8"/>
    <w:rsid w:val="485904DA"/>
    <w:rsid w:val="49B21E64"/>
    <w:rsid w:val="49B7012A"/>
    <w:rsid w:val="49D203B5"/>
    <w:rsid w:val="4A081859"/>
    <w:rsid w:val="4A095327"/>
    <w:rsid w:val="4C7D1291"/>
    <w:rsid w:val="4E817C74"/>
    <w:rsid w:val="519C3197"/>
    <w:rsid w:val="519E6494"/>
    <w:rsid w:val="51B5086B"/>
    <w:rsid w:val="52576810"/>
    <w:rsid w:val="526237DA"/>
    <w:rsid w:val="53707C20"/>
    <w:rsid w:val="55D62D53"/>
    <w:rsid w:val="55D931FB"/>
    <w:rsid w:val="568C348F"/>
    <w:rsid w:val="579B77CA"/>
    <w:rsid w:val="57D55C26"/>
    <w:rsid w:val="58307800"/>
    <w:rsid w:val="5880485E"/>
    <w:rsid w:val="591B1314"/>
    <w:rsid w:val="5959600E"/>
    <w:rsid w:val="595B0B4B"/>
    <w:rsid w:val="5A594024"/>
    <w:rsid w:val="5AE46C9E"/>
    <w:rsid w:val="5BB069E3"/>
    <w:rsid w:val="5C5824C8"/>
    <w:rsid w:val="5D4A7E61"/>
    <w:rsid w:val="5D6D2A9D"/>
    <w:rsid w:val="5E8A44F5"/>
    <w:rsid w:val="5E9E5257"/>
    <w:rsid w:val="5F1A3C8D"/>
    <w:rsid w:val="5F622168"/>
    <w:rsid w:val="5F6F3AED"/>
    <w:rsid w:val="5FBE71F1"/>
    <w:rsid w:val="6037526F"/>
    <w:rsid w:val="60645F2F"/>
    <w:rsid w:val="606900FC"/>
    <w:rsid w:val="60950E8F"/>
    <w:rsid w:val="6326006B"/>
    <w:rsid w:val="63D368D7"/>
    <w:rsid w:val="64444CE7"/>
    <w:rsid w:val="646B7302"/>
    <w:rsid w:val="64EB1BD1"/>
    <w:rsid w:val="662511AF"/>
    <w:rsid w:val="66644517"/>
    <w:rsid w:val="67754DEE"/>
    <w:rsid w:val="67C2410E"/>
    <w:rsid w:val="680A3992"/>
    <w:rsid w:val="691109DF"/>
    <w:rsid w:val="692863B3"/>
    <w:rsid w:val="6968108E"/>
    <w:rsid w:val="6BA16698"/>
    <w:rsid w:val="6C650FF4"/>
    <w:rsid w:val="6D454A30"/>
    <w:rsid w:val="6E3F1306"/>
    <w:rsid w:val="6F014D98"/>
    <w:rsid w:val="6FA3693B"/>
    <w:rsid w:val="6FB12E1B"/>
    <w:rsid w:val="6FF45191"/>
    <w:rsid w:val="72254DB7"/>
    <w:rsid w:val="72AB7F28"/>
    <w:rsid w:val="72BA0517"/>
    <w:rsid w:val="72EC0BBB"/>
    <w:rsid w:val="72F16AA2"/>
    <w:rsid w:val="72F201CC"/>
    <w:rsid w:val="73404DDD"/>
    <w:rsid w:val="734B2D4B"/>
    <w:rsid w:val="73CF1ABD"/>
    <w:rsid w:val="74BE027E"/>
    <w:rsid w:val="75CF0922"/>
    <w:rsid w:val="760E06EF"/>
    <w:rsid w:val="76B564B2"/>
    <w:rsid w:val="76CB6D62"/>
    <w:rsid w:val="76F716BF"/>
    <w:rsid w:val="774A7729"/>
    <w:rsid w:val="78B803AA"/>
    <w:rsid w:val="78EB7E7C"/>
    <w:rsid w:val="79745B26"/>
    <w:rsid w:val="7A6A1984"/>
    <w:rsid w:val="7AA02D4C"/>
    <w:rsid w:val="7C11684E"/>
    <w:rsid w:val="7C4B67FD"/>
    <w:rsid w:val="7C7C2DC0"/>
    <w:rsid w:val="7DF35F38"/>
    <w:rsid w:val="7FD7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244</Words>
  <Characters>1393</Characters>
  <Lines>11</Lines>
  <Paragraphs>3</Paragraphs>
  <ScaleCrop>false</ScaleCrop>
  <LinksUpToDate>false</LinksUpToDate>
  <CharactersWithSpaces>1634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2017-09-06T02:18:00Z</dcterms:created>
  <dc:creator>sombody</dc:creator>
  <cp:lastModifiedBy>heyue</cp:lastModifiedBy>
  <dcterms:modified xsi:type="dcterms:W3CDTF">2017-09-20T09:38:06Z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