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5"/>
          <w:rFonts w:hint="eastAsia" w:ascii="黑体" w:hAnsi="黑体" w:eastAsia="黑体" w:cs="黑体"/>
          <w:b/>
          <w:bCs/>
          <w:color w:val="auto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-190500</wp:posOffset>
            </wp:positionV>
            <wp:extent cx="732155" cy="774065"/>
            <wp:effectExtent l="0" t="0" r="10795" b="6985"/>
            <wp:wrapNone/>
            <wp:docPr id="1" name="图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774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5"/>
          <w:rFonts w:hint="eastAsia" w:ascii="黑体" w:hAnsi="黑体" w:eastAsia="黑体" w:cs="黑体"/>
          <w:b w:val="0"/>
          <w:bCs w:val="0"/>
          <w:color w:val="auto"/>
          <w:sz w:val="36"/>
          <w:szCs w:val="36"/>
        </w:rPr>
        <w:t>东莞市荣津实业投资有限公司</w:t>
      </w:r>
      <w:r>
        <w:rPr>
          <w:rFonts w:hint="eastAsia" w:ascii="仿宋" w:hAnsi="仿宋" w:eastAsia="仿宋"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-302260</wp:posOffset>
                </wp:positionV>
                <wp:extent cx="1037590" cy="742950"/>
                <wp:effectExtent l="0" t="0" r="0" b="0"/>
                <wp:wrapNone/>
                <wp:docPr id="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766435" y="1382395"/>
                          <a:ext cx="91376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ascii="仿宋_GB2312" w:hAnsi="仿宋" w:eastAsia="仿宋_GB2312" w:cs="仿宋"/>
                                <w:b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368.3pt;margin-top:-23.8pt;height:58.5pt;width:81.7pt;z-index:251660288;mso-width-relative:page;mso-height-relative:page;" filled="f" stroked="f" coordsize="21600,21600" o:gfxdata="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hq6993AAAAAoBAAAPAAAAAAAAAAEAIAAAACIAAABkcnMvZG93bnJl&#10;di54bWxQSwECFAAUAAAACACHTuJAQwl1EzICAAAxBAAADgAAAAAAAAABACAAAAArAQAAZHJzL2Uy&#10;b0RvYy54bWxQSwUGAAAAAAYABgBZAQAAz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仿宋_GB2312" w:hAnsi="仿宋" w:eastAsia="仿宋_GB2312" w:cs="仿宋"/>
                          <w:b/>
                          <w:bCs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w w:val="8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w w:val="80"/>
          <w:sz w:val="28"/>
          <w:szCs w:val="28"/>
        </w:rPr>
        <w:t>D</w:t>
      </w:r>
      <w:r>
        <w:rPr>
          <w:rFonts w:hint="default" w:ascii="Times New Roman" w:hAnsi="Times New Roman" w:eastAsia="宋体" w:cs="Times New Roman"/>
          <w:b/>
          <w:bCs/>
          <w:color w:val="auto"/>
          <w:w w:val="80"/>
          <w:sz w:val="28"/>
          <w:szCs w:val="28"/>
        </w:rPr>
        <w:t>ongguanRongjin Industrial Investment Co.,Ltd</w:t>
      </w:r>
    </w:p>
    <w:p>
      <w:pPr>
        <w:spacing w:line="360" w:lineRule="auto"/>
        <w:rPr>
          <w:rFonts w:hint="eastAsia" w:ascii="仿宋_GB2312" w:hAnsi="仿宋" w:eastAsia="仿宋_GB2312"/>
          <w:color w:val="FFFFFF"/>
          <w:sz w:val="28"/>
          <w:szCs w:val="28"/>
        </w:rPr>
      </w:pPr>
      <w:r>
        <w:rPr>
          <w:rFonts w:hint="eastAsia" w:ascii="仿宋_GB2312" w:hAnsi="仿宋" w:eastAsia="仿宋_GB2312"/>
          <w:color w:val="FFFFF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7620</wp:posOffset>
                </wp:positionV>
                <wp:extent cx="5943600" cy="635"/>
                <wp:effectExtent l="0" t="0" r="0" b="0"/>
                <wp:wrapNone/>
                <wp:docPr id="3" name="直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63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4" o:spid="_x0000_s1026" o:spt="20" style="position:absolute;left:0pt;margin-left:-9pt;margin-top:0.6pt;height:0.05pt;width:468pt;z-index:251658240;mso-width-relative:page;mso-height-relative:page;" filled="f" stroked="t" coordsize="21600,21600" o:gfxdata="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KeWCw3TAAAABwEAAA8AAAAAAAAAAQAgAAAAIgAA&#10;AGRycy9kb3ducmV2LnhtbFBLAQIUABQAAAAIAIdO4kBj6VjP1AEAAJ0DAAAOAAAAAAAAAAEAIAAA&#10;ACIBAABkcnMvZTJvRG9jLnhtbFBLBQYAAAAABgAGAFkBAABo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" w:eastAsia="仿宋_GB2312"/>
          <w:color w:val="FFFFFF"/>
          <w:sz w:val="28"/>
          <w:szCs w:val="28"/>
        </w:rPr>
        <w:t>（空一行）</w:t>
      </w:r>
    </w:p>
    <w:p>
      <w:pPr>
        <w:numPr>
          <w:ilvl w:val="0"/>
          <w:numId w:val="0"/>
        </w:numPr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常平环保专业基地地块相关信息如下：</w:t>
      </w:r>
      <w:bookmarkStart w:id="0" w:name="_GoBack"/>
      <w:bookmarkEnd w:id="0"/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A2-01地块</w:t>
      </w:r>
    </w:p>
    <w:tbl>
      <w:tblPr>
        <w:tblStyle w:val="4"/>
        <w:tblW w:w="88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15"/>
        <w:gridCol w:w="1658"/>
        <w:gridCol w:w="1207"/>
        <w:gridCol w:w="1549"/>
        <w:gridCol w:w="1438"/>
        <w:gridCol w:w="16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常平环保专业基地A2-01地块印花及洗水项目1号、2号、3号厂房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总用地面积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21976.05㎡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总建筑面积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43374.084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总投资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8645万元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1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1号厂房面积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14444.961㎡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2号厂房面积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14484.162㎡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3号厂房面积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14444.961㎡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88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其他信息：4层框架结构，层高5.9m，1-3号厂房长度129.7m,宽度27.5m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1" w:hRule="atLeast"/>
        </w:trPr>
        <w:tc>
          <w:tcPr>
            <w:tcW w:w="88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合同工期：540日历天（包含节假日）从施工许可证取得之日起计计划开工日期2018年5月1日，竣工日期2019年10月22日。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东莞市荣津实业投资有限公司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设计单位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广东华方工程设计有限公司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施工单位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东莞市中泰建安工程有限公司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监理单位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东莞市昊宇工程建设监理有限公司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8" w:hRule="atLeast"/>
        </w:trPr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勘查单位</w:t>
            </w:r>
          </w:p>
        </w:tc>
        <w:tc>
          <w:tcPr>
            <w:tcW w:w="75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建材广州地质工程勘察院</w:t>
            </w:r>
          </w:p>
        </w:tc>
      </w:tr>
    </w:tbl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A2-05地块</w:t>
      </w:r>
    </w:p>
    <w:tbl>
      <w:tblPr>
        <w:tblStyle w:val="4"/>
        <w:tblW w:w="90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8"/>
        <w:gridCol w:w="1699"/>
        <w:gridCol w:w="1237"/>
        <w:gridCol w:w="1588"/>
        <w:gridCol w:w="1474"/>
        <w:gridCol w:w="169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常平环保专业基地A2-05地块印花及洗水项目1号、2号、3号厂房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总用地面积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19740.88㎡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总建筑面积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39046.740㎡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总投资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7765万元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0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1号厂房面积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9798.950㎡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2号厂房面积</w:t>
            </w:r>
          </w:p>
        </w:tc>
        <w:tc>
          <w:tcPr>
            <w:tcW w:w="1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9765.140㎡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3号厂房面积</w:t>
            </w:r>
          </w:p>
        </w:tc>
        <w:tc>
          <w:tcPr>
            <w:tcW w:w="1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19482.650㎡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90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shd w:val="clear" w:color="auto" w:fill="auto"/>
                <w:lang w:val="en-US" w:eastAsia="zh-CN" w:bidi="ar"/>
              </w:rPr>
              <w:t>其他信息：4层框架结构，层高5.9m。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0" w:hRule="atLeast"/>
        </w:trPr>
        <w:tc>
          <w:tcPr>
            <w:tcW w:w="90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合同工期：540日历天（包含节假日）从施工许可证取得之日起计计划开工日期2018年5月1日，竣工日期2019年10月22日。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东莞市荣津实业投资有限公司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设计单位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广东华方工程设计有限公司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施工单位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东莞市中泰建安工程有限公司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监理单位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东莞市昊宇工程建设监理有限公司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勘查单位</w:t>
            </w:r>
          </w:p>
        </w:tc>
        <w:tc>
          <w:tcPr>
            <w:tcW w:w="76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建材广州地质工程勘察院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jc w:val="left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A1-06地块</w:t>
      </w:r>
    </w:p>
    <w:tbl>
      <w:tblPr>
        <w:tblStyle w:val="4"/>
        <w:tblW w:w="89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0"/>
        <w:gridCol w:w="1677"/>
        <w:gridCol w:w="1221"/>
        <w:gridCol w:w="1566"/>
        <w:gridCol w:w="1454"/>
        <w:gridCol w:w="16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6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常平环保专业基地A1-06地块印花及洗水项目1号、2号、3号、4号、5号、6号厂房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总用地面积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27344.93㎡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总建筑面积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53931.079㎡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总投资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11000万元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6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1、3号厂房面积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8935.220㎡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2号厂房面积</w:t>
            </w:r>
          </w:p>
        </w:tc>
        <w:tc>
          <w:tcPr>
            <w:tcW w:w="15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9075.620㎡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4号厂房面积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9114.579㎡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6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5、6号厂房面积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8935.22㎡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89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其他信息：4层框架结构，层高5.9m。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6" w:hRule="atLeast"/>
        </w:trPr>
        <w:tc>
          <w:tcPr>
            <w:tcW w:w="89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合同工期：540日历天（包含节假日）从施工许可证取得之日起计计划开工日期2018年5月1日，竣工日期2019年10月22日。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建设单位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东莞市荣津实业投资有限公司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设计单位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广东华方工程设计有限公司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施工单位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东莞市中泰建安工程有限公司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监理单位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东莞市昊宇工程建设监理有限公司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勘查单位</w:t>
            </w:r>
          </w:p>
        </w:tc>
        <w:tc>
          <w:tcPr>
            <w:tcW w:w="7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建材广州地质工程勘察院</w:t>
            </w:r>
          </w:p>
        </w:tc>
      </w:tr>
    </w:tbl>
    <w:p>
      <w:p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cida Grand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2C215"/>
    <w:multiLevelType w:val="singleLevel"/>
    <w:tmpl w:val="59F2C215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617A99"/>
    <w:rsid w:val="133A5095"/>
    <w:rsid w:val="238B7B19"/>
    <w:rsid w:val="2E3D4E0E"/>
    <w:rsid w:val="35ED3EB8"/>
    <w:rsid w:val="37BD3E45"/>
    <w:rsid w:val="3E55375D"/>
    <w:rsid w:val="3E8A257B"/>
    <w:rsid w:val="40B04E77"/>
    <w:rsid w:val="56C53F8E"/>
    <w:rsid w:val="5A051D59"/>
    <w:rsid w:val="63FC29FA"/>
    <w:rsid w:val="6A3166EF"/>
    <w:rsid w:val="71D8392B"/>
    <w:rsid w:val="78BB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5"/>
    <w:unhideWhenUsed/>
    <w:qFormat/>
    <w:uiPriority w:val="0"/>
    <w:pPr>
      <w:keepNext/>
      <w:keepLines/>
      <w:spacing w:before="260" w:beforeLines="0" w:after="260" w:afterLines="0" w:line="415" w:lineRule="auto"/>
      <w:outlineLvl w:val="2"/>
    </w:pPr>
    <w:rPr>
      <w:b/>
      <w:bCs/>
      <w:kern w:val="0"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3 Char"/>
    <w:link w:val="2"/>
    <w:semiHidden/>
    <w:qFormat/>
    <w:uiPriority w:val="0"/>
    <w:rPr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nanfeng</cp:lastModifiedBy>
  <dcterms:modified xsi:type="dcterms:W3CDTF">2018-01-26T06:15:17Z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