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880" w:hanging="643" w:hangingChars="20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《常平工业园A1-06、A2-01、A2-05地块厂房电梯工程招标文件》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补充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通知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（二）</w:t>
      </w:r>
    </w:p>
    <w:p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各</w:t>
      </w:r>
      <w:r>
        <w:rPr>
          <w:rFonts w:hint="eastAsia"/>
          <w:color w:val="auto"/>
          <w:sz w:val="24"/>
          <w:lang w:eastAsia="zh-CN"/>
        </w:rPr>
        <w:t>投标单位</w:t>
      </w:r>
      <w:r>
        <w:rPr>
          <w:rFonts w:hint="eastAsia"/>
          <w:color w:val="auto"/>
          <w:sz w:val="24"/>
        </w:rPr>
        <w:t>：</w:t>
      </w:r>
      <w:bookmarkStart w:id="0" w:name="_GoBack"/>
      <w:bookmarkEnd w:id="0"/>
    </w:p>
    <w:p>
      <w:pPr>
        <w:spacing w:line="360" w:lineRule="auto"/>
        <w:ind w:firstLine="480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常平工业园A1-06、A2-01、A2-05地块厂房电梯工程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招标工</w:t>
      </w:r>
      <w:r>
        <w:rPr>
          <w:rFonts w:hint="eastAsia" w:ascii="宋体" w:hAnsi="宋体" w:eastAsia="宋体" w:cs="宋体"/>
          <w:color w:val="auto"/>
          <w:sz w:val="24"/>
        </w:rPr>
        <w:t>作现进行至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递交经济标书</w:t>
      </w:r>
      <w:r>
        <w:rPr>
          <w:rFonts w:hint="eastAsia" w:ascii="宋体" w:hAnsi="宋体" w:eastAsia="宋体" w:cs="宋体"/>
          <w:color w:val="auto"/>
          <w:sz w:val="24"/>
        </w:rPr>
        <w:t>环节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（即报价环节），</w:t>
      </w:r>
      <w:r>
        <w:rPr>
          <w:rFonts w:hint="eastAsia" w:ascii="宋体" w:hAnsi="宋体" w:eastAsia="宋体" w:cs="宋体"/>
          <w:color w:val="auto"/>
          <w:sz w:val="24"/>
        </w:rPr>
        <w:t>请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各单位按《常平工业园A1-06、A2-01、A2-05地块厂房电梯工程招标文件》（含答疑纪要、补充通知等）、澄清后的技术标书内容（以尽可能满足招标要求为准。例如，技术标书中曾提及配备门光幕，澄清时明确按我司要求为不配；技术标书曾提及曳引机为蜗轮蜗杆，澄清时明确为按我司要求改为永磁同步；则经济标按澄清后的配置报价）编制经济标书。</w:t>
      </w:r>
    </w:p>
    <w:p>
      <w:pPr>
        <w:spacing w:line="360" w:lineRule="auto"/>
        <w:ind w:firstLine="480"/>
        <w:rPr>
          <w:color w:val="auto"/>
          <w:sz w:val="24"/>
          <w:u w:val="none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请按以下要求递交经济标书并参与开标会</w:t>
      </w:r>
      <w:r>
        <w:rPr>
          <w:rFonts w:hint="eastAsia" w:ascii="宋体" w:hAnsi="宋体" w:eastAsia="宋体" w:cs="宋体"/>
          <w:color w:val="auto"/>
          <w:sz w:val="24"/>
        </w:rPr>
        <w:t>：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color w:val="auto"/>
          <w:sz w:val="24"/>
          <w:u w:val="none"/>
        </w:rPr>
      </w:pP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递交经济标书时间：</w:t>
      </w:r>
      <w:r>
        <w:rPr>
          <w:rFonts w:hint="eastAsia" w:ascii="宋体" w:hAnsi="宋体" w:eastAsia="宋体" w:cs="宋体"/>
          <w:color w:val="auto"/>
          <w:sz w:val="24"/>
          <w:u w:val="none"/>
        </w:rPr>
        <w:t>201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u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10时至10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时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30分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止</w:t>
      </w: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，不得提前和延后</w:t>
      </w:r>
      <w:r>
        <w:rPr>
          <w:rFonts w:hint="eastAsia" w:ascii="宋体" w:hAnsi="宋体" w:eastAsia="宋体" w:cs="宋体"/>
          <w:color w:val="auto"/>
          <w:sz w:val="24"/>
          <w:u w:val="none"/>
        </w:rPr>
        <w:t>。</w:t>
      </w:r>
    </w:p>
    <w:p>
      <w:pPr>
        <w:numPr>
          <w:ilvl w:val="0"/>
          <w:numId w:val="1"/>
        </w:numPr>
        <w:spacing w:line="360" w:lineRule="auto"/>
        <w:rPr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递交经济标</w:t>
      </w:r>
      <w:r>
        <w:rPr>
          <w:rFonts w:hint="eastAsia"/>
          <w:color w:val="auto"/>
          <w:sz w:val="24"/>
          <w:u w:val="none"/>
        </w:rPr>
        <w:t>书地点</w:t>
      </w:r>
      <w:r>
        <w:rPr>
          <w:rFonts w:hint="eastAsia"/>
          <w:color w:val="auto"/>
          <w:sz w:val="24"/>
          <w:u w:val="none"/>
          <w:lang w:eastAsia="zh-CN"/>
        </w:rPr>
        <w:t>：</w:t>
      </w:r>
      <w:r>
        <w:rPr>
          <w:rFonts w:hint="eastAsia"/>
          <w:color w:val="auto"/>
          <w:sz w:val="24"/>
          <w:u w:val="none"/>
        </w:rPr>
        <w:t>东莞市南城区鸿福路106号南峰中心17楼东侧大会议室。</w:t>
      </w:r>
    </w:p>
    <w:p>
      <w:pPr>
        <w:numPr>
          <w:ilvl w:val="0"/>
          <w:numId w:val="1"/>
        </w:numPr>
        <w:spacing w:line="360" w:lineRule="auto"/>
        <w:rPr>
          <w:color w:val="auto"/>
          <w:sz w:val="24"/>
          <w:u w:val="none"/>
        </w:rPr>
      </w:pP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u w:val="none"/>
        </w:rPr>
        <w:t>单位务必派代表（限一名）亲自递交</w:t>
      </w: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经济标</w:t>
      </w:r>
      <w:r>
        <w:rPr>
          <w:rFonts w:hint="eastAsia" w:ascii="宋体" w:hAnsi="宋体" w:eastAsia="宋体" w:cs="宋体"/>
          <w:color w:val="auto"/>
          <w:sz w:val="24"/>
          <w:u w:val="none"/>
        </w:rPr>
        <w:t>书并参与开标会，会议开始时间为201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u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时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30分</w:t>
      </w:r>
      <w:r>
        <w:rPr>
          <w:rFonts w:hint="eastAsia" w:ascii="宋体" w:hAnsi="宋体" w:eastAsia="宋体" w:cs="宋体"/>
          <w:color w:val="auto"/>
          <w:sz w:val="24"/>
          <w:u w:val="none"/>
        </w:rPr>
        <w:t>，</w:t>
      </w:r>
      <w:r>
        <w:rPr>
          <w:rFonts w:hint="eastAsia"/>
          <w:color w:val="auto"/>
          <w:sz w:val="24"/>
          <w:u w:val="none"/>
        </w:rPr>
        <w:t>逾期不候。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投标单位</w:t>
      </w:r>
      <w:r>
        <w:rPr>
          <w:rFonts w:hint="eastAsia"/>
          <w:color w:val="auto"/>
          <w:sz w:val="24"/>
          <w:u w:val="none"/>
        </w:rPr>
        <w:t>所派代表可以是法人代表，也可以是其委托代理人。如法人代表参会，须携带本人身份证原件核验，通过后方可递交</w:t>
      </w:r>
      <w:r>
        <w:rPr>
          <w:rFonts w:hint="eastAsia"/>
          <w:color w:val="auto"/>
          <w:sz w:val="24"/>
          <w:u w:val="none"/>
          <w:lang w:eastAsia="zh-CN"/>
        </w:rPr>
        <w:t>标书</w:t>
      </w:r>
      <w:r>
        <w:rPr>
          <w:rFonts w:hint="eastAsia"/>
          <w:color w:val="auto"/>
          <w:sz w:val="24"/>
          <w:u w:val="none"/>
        </w:rPr>
        <w:t>和参会；如委托代理人参会，须携带本人身份证原件及《授权委托书》（格式详见附件一）原件核验，通过后方可递交</w:t>
      </w:r>
      <w:r>
        <w:rPr>
          <w:rFonts w:hint="eastAsia"/>
          <w:color w:val="auto"/>
          <w:sz w:val="24"/>
          <w:u w:val="none"/>
          <w:lang w:eastAsia="zh-CN"/>
        </w:rPr>
        <w:t>标</w:t>
      </w:r>
      <w:r>
        <w:rPr>
          <w:rFonts w:hint="eastAsia"/>
          <w:color w:val="auto"/>
          <w:sz w:val="24"/>
          <w:u w:val="none"/>
        </w:rPr>
        <w:t>书和参会。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经济标</w:t>
      </w:r>
      <w:r>
        <w:rPr>
          <w:rFonts w:hint="eastAsia"/>
          <w:color w:val="auto"/>
          <w:sz w:val="24"/>
          <w:u w:val="none"/>
        </w:rPr>
        <w:t>书一式</w:t>
      </w:r>
      <w:r>
        <w:rPr>
          <w:rFonts w:hint="eastAsia"/>
          <w:color w:val="auto"/>
          <w:sz w:val="24"/>
          <w:u w:val="none"/>
          <w:lang w:eastAsia="zh-CN"/>
        </w:rPr>
        <w:t>三</w:t>
      </w:r>
      <w:r>
        <w:rPr>
          <w:rFonts w:hint="eastAsia"/>
          <w:color w:val="auto"/>
          <w:sz w:val="24"/>
          <w:u w:val="none"/>
        </w:rPr>
        <w:t>份，请务必按我司提供的《</w:t>
      </w:r>
      <w:r>
        <w:rPr>
          <w:rFonts w:hint="eastAsia"/>
          <w:color w:val="auto"/>
          <w:sz w:val="24"/>
          <w:u w:val="none"/>
          <w:lang w:eastAsia="zh-CN"/>
        </w:rPr>
        <w:t>经济标</w:t>
      </w:r>
      <w:r>
        <w:rPr>
          <w:rFonts w:hint="eastAsia"/>
          <w:color w:val="auto"/>
          <w:sz w:val="24"/>
          <w:u w:val="none"/>
        </w:rPr>
        <w:t>书密封袋封面》（格式详见附件三）密封装袋（封口加盖公章）。</w:t>
      </w:r>
      <w:r>
        <w:rPr>
          <w:rFonts w:hint="eastAsia"/>
          <w:color w:val="auto"/>
          <w:sz w:val="24"/>
          <w:u w:val="none"/>
          <w:lang w:eastAsia="zh-CN"/>
        </w:rPr>
        <w:t>经济标书</w:t>
      </w:r>
      <w:r>
        <w:rPr>
          <w:rFonts w:hint="eastAsia"/>
          <w:color w:val="auto"/>
          <w:sz w:val="24"/>
          <w:u w:val="none"/>
        </w:rPr>
        <w:t>须</w:t>
      </w:r>
      <w:r>
        <w:rPr>
          <w:rFonts w:hint="eastAsia"/>
          <w:color w:val="auto"/>
          <w:sz w:val="24"/>
          <w:u w:val="none"/>
          <w:lang w:eastAsia="zh-CN"/>
        </w:rPr>
        <w:t>投标单位</w:t>
      </w:r>
      <w:r>
        <w:rPr>
          <w:rFonts w:hint="eastAsia"/>
          <w:color w:val="auto"/>
          <w:sz w:val="24"/>
          <w:u w:val="none"/>
        </w:rPr>
        <w:t>的法定代表人（或其授权的委托代理人）亲自签署并加盖公章。</w:t>
      </w:r>
      <w:r>
        <w:rPr>
          <w:rFonts w:hint="eastAsia"/>
          <w:color w:val="auto"/>
          <w:sz w:val="24"/>
          <w:u w:val="none"/>
          <w:lang w:eastAsia="zh-CN"/>
        </w:rPr>
        <w:t>经济标书仅包括《首次报价书》（</w:t>
      </w:r>
      <w:r>
        <w:rPr>
          <w:rFonts w:hint="eastAsia"/>
          <w:color w:val="auto"/>
          <w:sz w:val="24"/>
          <w:u w:val="none"/>
          <w:lang w:val="en-US" w:eastAsia="zh-CN"/>
        </w:rPr>
        <w:t>格式详见附件二）</w:t>
      </w:r>
      <w:r>
        <w:rPr>
          <w:rFonts w:hint="eastAsia"/>
          <w:color w:val="auto"/>
          <w:sz w:val="24"/>
          <w:u w:val="none"/>
          <w:lang w:eastAsia="zh-CN"/>
        </w:rPr>
        <w:t>和《报价清单》（格式详见附件六），不得含《二次报价书》（</w:t>
      </w:r>
      <w:r>
        <w:rPr>
          <w:rFonts w:hint="eastAsia"/>
          <w:color w:val="auto"/>
          <w:sz w:val="24"/>
          <w:u w:val="none"/>
          <w:lang w:val="en-US" w:eastAsia="zh-CN"/>
        </w:rPr>
        <w:t>格式详见附件四</w:t>
      </w:r>
      <w:r>
        <w:rPr>
          <w:rFonts w:hint="eastAsia"/>
          <w:color w:val="auto"/>
          <w:sz w:val="24"/>
          <w:u w:val="none"/>
          <w:lang w:eastAsia="zh-CN"/>
        </w:rPr>
        <w:t>），否则作废</w:t>
      </w:r>
      <w:r>
        <w:rPr>
          <w:rFonts w:hint="eastAsia"/>
          <w:color w:val="auto"/>
          <w:sz w:val="24"/>
          <w:u w:val="none"/>
          <w:lang w:val="en-US" w:eastAsia="zh-CN"/>
        </w:rPr>
        <w:t>。</w:t>
      </w:r>
      <w:r>
        <w:rPr>
          <w:rFonts w:hint="eastAsia"/>
          <w:color w:val="auto"/>
          <w:sz w:val="24"/>
          <w:u w:val="none"/>
          <w:lang w:eastAsia="zh-CN"/>
        </w:rPr>
        <w:t>《首次报价书》的总价金额应与《报价清单》中的《汇总表》的投标总价一致。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投标单位须按附件格式投标，不得更改已有内容</w:t>
      </w:r>
      <w:r>
        <w:rPr>
          <w:rFonts w:hint="eastAsia"/>
          <w:color w:val="auto"/>
          <w:sz w:val="24"/>
          <w:u w:val="none"/>
        </w:rPr>
        <w:t>，</w:t>
      </w:r>
      <w:r>
        <w:rPr>
          <w:rFonts w:hint="eastAsia"/>
          <w:color w:val="auto"/>
          <w:sz w:val="24"/>
          <w:u w:val="none"/>
          <w:lang w:eastAsia="zh-CN"/>
        </w:rPr>
        <w:t>否则</w:t>
      </w:r>
      <w:r>
        <w:rPr>
          <w:rFonts w:hint="eastAsia"/>
          <w:color w:val="auto"/>
          <w:sz w:val="24"/>
          <w:u w:val="none"/>
        </w:rPr>
        <w:t>将</w:t>
      </w:r>
      <w:r>
        <w:rPr>
          <w:rFonts w:hint="eastAsia"/>
          <w:color w:val="auto"/>
          <w:sz w:val="24"/>
          <w:u w:val="none"/>
          <w:lang w:eastAsia="zh-CN"/>
        </w:rPr>
        <w:t>导致投标文件作废</w:t>
      </w:r>
      <w:r>
        <w:rPr>
          <w:rFonts w:hint="eastAsia"/>
          <w:color w:val="auto"/>
          <w:sz w:val="24"/>
          <w:u w:val="none"/>
        </w:rPr>
        <w:t>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第一轮报价时，</w:t>
      </w:r>
      <w:r>
        <w:rPr>
          <w:rFonts w:hint="eastAsia"/>
          <w:color w:val="auto"/>
          <w:sz w:val="24"/>
          <w:u w:val="none"/>
        </w:rPr>
        <w:t>所有</w:t>
      </w:r>
      <w:r>
        <w:rPr>
          <w:rFonts w:hint="eastAsia"/>
          <w:color w:val="auto"/>
          <w:sz w:val="24"/>
          <w:u w:val="none"/>
          <w:lang w:eastAsia="zh-CN"/>
        </w:rPr>
        <w:t>经济标书</w:t>
      </w:r>
      <w:r>
        <w:rPr>
          <w:rFonts w:hint="eastAsia"/>
          <w:color w:val="auto"/>
          <w:sz w:val="24"/>
          <w:u w:val="none"/>
        </w:rPr>
        <w:t>将在开标会上启封并唱标，</w:t>
      </w:r>
      <w:r>
        <w:rPr>
          <w:rFonts w:hint="eastAsia"/>
          <w:color w:val="auto"/>
          <w:sz w:val="24"/>
          <w:u w:val="none"/>
          <w:lang w:eastAsia="zh-CN"/>
        </w:rPr>
        <w:t>报价低于或等于中位数的投标单位</w:t>
      </w:r>
      <w:r>
        <w:rPr>
          <w:rFonts w:hint="eastAsia"/>
          <w:color w:val="auto"/>
          <w:sz w:val="24"/>
          <w:u w:val="none"/>
          <w:lang w:val="en-US" w:eastAsia="zh-CN"/>
        </w:rPr>
        <w:t>当场进入第二轮报价，报价高于中位数的单位则以该轮所报总价（以《首次报价书》中的包干总价为准）为其最终报价并离开会场。（中位数计算方法详见附件五）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进入第二轮报价的投标单位现场有十分钟时间决定其最终报价，期间不得互相交流、不得离座但可拨打电话，投标单位代表当场填写《二次报价书》确定其最终报价并密封递交，递交后到会场外等候至我司宣布开标会</w:t>
      </w:r>
      <w:r>
        <w:rPr>
          <w:rFonts w:hint="eastAsia"/>
          <w:color w:val="auto"/>
          <w:sz w:val="24"/>
          <w:u w:val="none"/>
        </w:rPr>
        <w:t>结束</w:t>
      </w:r>
      <w:r>
        <w:rPr>
          <w:rFonts w:hint="eastAsia"/>
          <w:color w:val="auto"/>
          <w:sz w:val="24"/>
          <w:u w:val="none"/>
          <w:lang w:eastAsia="zh-CN"/>
        </w:rPr>
        <w:t>。</w:t>
      </w:r>
      <w:r>
        <w:rPr>
          <w:rFonts w:hint="eastAsia"/>
          <w:color w:val="auto"/>
          <w:sz w:val="24"/>
          <w:u w:val="none"/>
          <w:lang w:val="en-US" w:eastAsia="zh-CN"/>
        </w:rPr>
        <w:t>我司当场对进入第二轮报价的经济标进行初步复核，投标单位代表须在会场外等候，以便及时澄清（非议价）。完成初步复核后开标会结束。</w:t>
      </w:r>
      <w:r>
        <w:rPr>
          <w:rFonts w:hint="eastAsia"/>
          <w:color w:val="auto"/>
          <w:sz w:val="24"/>
          <w:u w:val="none"/>
          <w:lang w:eastAsia="zh-CN"/>
        </w:rPr>
        <w:t>参与该轮报价的投标单位，其最终报价以《二次报价书》中的包干总价为准</w:t>
      </w:r>
      <w:r>
        <w:rPr>
          <w:rFonts w:hint="eastAsia"/>
          <w:color w:val="auto"/>
          <w:sz w:val="24"/>
          <w:u w:val="none"/>
          <w:lang w:val="en-US" w:eastAsia="zh-CN"/>
        </w:rPr>
        <w:t>。投标单位的第二轮报价不得高于其第一轮报价，否则视为废标。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我司</w:t>
      </w:r>
      <w:r>
        <w:rPr>
          <w:rFonts w:hint="eastAsia"/>
          <w:color w:val="auto"/>
          <w:sz w:val="24"/>
          <w:u w:val="none"/>
          <w:lang w:eastAsia="zh-CN"/>
        </w:rPr>
        <w:t>将视情况对报价的计算过程</w:t>
      </w:r>
      <w:r>
        <w:rPr>
          <w:rFonts w:hint="eastAsia"/>
          <w:color w:val="auto"/>
          <w:sz w:val="24"/>
          <w:u w:val="none"/>
        </w:rPr>
        <w:t>进行复核</w:t>
      </w:r>
      <w:r>
        <w:rPr>
          <w:rFonts w:hint="eastAsia"/>
          <w:color w:val="auto"/>
          <w:sz w:val="24"/>
          <w:u w:val="none"/>
          <w:lang w:eastAsia="zh-CN"/>
        </w:rPr>
        <w:t>，对错讹之处按如下办法修正：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①《首次报价书》《二次报价书》的包干总价与《报价清单》的总价金额不一致时，以《首次报价书》《二次报价书》的金额为准；《首次报价书》与《二次报价书》的包干总价金额不一致时，以《二次报价书》的金额为准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②《报价清单》中，单价与数量的乘积与合价不一致时，以单价为准，修改合价，但若单价有明显的小数点位数错误，则修正单价的小数点位数并调整合价；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③《报价清单》的合价、合计金额累加错误时，以累加修正值为准；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④《报价清单》的总价金额（即无计算错误且未上浮和下浮的总价金额）较</w:t>
      </w:r>
      <w:r>
        <w:rPr>
          <w:rFonts w:hint="eastAsia"/>
          <w:color w:val="auto"/>
          <w:sz w:val="24"/>
          <w:u w:val="none"/>
          <w:lang w:eastAsia="zh-CN"/>
        </w:rPr>
        <w:t>报价书（包括《首次报价书》《二次报价书》）的金额高时，则清单中的所有单价下浮（</w:t>
      </w:r>
      <w:r>
        <w:rPr>
          <w:rFonts w:hint="eastAsia"/>
          <w:color w:val="auto"/>
          <w:sz w:val="24"/>
          <w:u w:val="none"/>
          <w:lang w:val="en-US" w:eastAsia="zh-CN"/>
        </w:rPr>
        <w:t>1-报价书金额/《报价清单》的总价）×100%后作为合同单价</w:t>
      </w:r>
      <w:r>
        <w:rPr>
          <w:rFonts w:hint="eastAsia"/>
          <w:color w:val="auto"/>
          <w:sz w:val="24"/>
          <w:u w:val="none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在技术标合格及市场口碑良好的前提下，本次招标原则上为最低价中标。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经济标报价只能报一个总价，多报视为废标。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本次招标不议价，请投标单位勿留议价空间，以免遗憾。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收到本通知后，请务必在2018年4月9日17时前将收文回执（附后）传真给我司梁杰雄收（传真号码0769-23662666）。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附件：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附件一</w:t>
      </w:r>
      <w:r>
        <w:rPr>
          <w:rFonts w:hint="eastAsia"/>
          <w:color w:val="auto"/>
          <w:sz w:val="24"/>
          <w:u w:val="none"/>
          <w:lang w:eastAsia="zh-CN"/>
        </w:rPr>
        <w:t>、</w:t>
      </w:r>
      <w:r>
        <w:rPr>
          <w:rFonts w:hint="eastAsia"/>
          <w:color w:val="auto"/>
          <w:sz w:val="24"/>
          <w:u w:val="none"/>
        </w:rPr>
        <w:t>《授权委托书》格式；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附件二</w:t>
      </w:r>
      <w:r>
        <w:rPr>
          <w:rFonts w:hint="eastAsia"/>
          <w:color w:val="auto"/>
          <w:sz w:val="24"/>
          <w:u w:val="none"/>
          <w:lang w:eastAsia="zh-CN"/>
        </w:rPr>
        <w:t>、</w:t>
      </w:r>
      <w:r>
        <w:rPr>
          <w:rFonts w:hint="eastAsia"/>
          <w:color w:val="auto"/>
          <w:sz w:val="24"/>
          <w:u w:val="none"/>
        </w:rPr>
        <w:t>《</w:t>
      </w:r>
      <w:r>
        <w:rPr>
          <w:rFonts w:hint="eastAsia"/>
          <w:color w:val="auto"/>
          <w:sz w:val="24"/>
          <w:u w:val="none"/>
          <w:lang w:eastAsia="zh-CN"/>
        </w:rPr>
        <w:t>首次报价书</w:t>
      </w:r>
      <w:r>
        <w:rPr>
          <w:rFonts w:hint="eastAsia"/>
          <w:color w:val="auto"/>
          <w:sz w:val="24"/>
          <w:u w:val="none"/>
        </w:rPr>
        <w:t>》格式；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</w:rPr>
        <w:t>附件三</w:t>
      </w:r>
      <w:r>
        <w:rPr>
          <w:rFonts w:hint="eastAsia"/>
          <w:color w:val="auto"/>
          <w:sz w:val="24"/>
          <w:u w:val="none"/>
          <w:lang w:eastAsia="zh-CN"/>
        </w:rPr>
        <w:t>、</w:t>
      </w:r>
      <w:r>
        <w:rPr>
          <w:rFonts w:hint="eastAsia"/>
          <w:color w:val="auto"/>
          <w:sz w:val="24"/>
          <w:u w:val="none"/>
        </w:rPr>
        <w:t>《</w:t>
      </w:r>
      <w:r>
        <w:rPr>
          <w:rFonts w:hint="eastAsia"/>
          <w:color w:val="auto"/>
          <w:sz w:val="24"/>
          <w:u w:val="none"/>
          <w:lang w:eastAsia="zh-CN"/>
        </w:rPr>
        <w:t>经济标书</w:t>
      </w:r>
      <w:r>
        <w:rPr>
          <w:rFonts w:hint="eastAsia"/>
          <w:color w:val="auto"/>
          <w:sz w:val="24"/>
          <w:u w:val="none"/>
        </w:rPr>
        <w:t>密封袋封面》格式</w:t>
      </w:r>
      <w:r>
        <w:rPr>
          <w:rFonts w:hint="eastAsia"/>
          <w:color w:val="auto"/>
          <w:sz w:val="24"/>
          <w:u w:val="none"/>
          <w:lang w:eastAsia="zh-CN"/>
        </w:rPr>
        <w:t>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附件四、《二次报价书》格式；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val="en-US" w:eastAsia="zh-CN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附件五、《开标流程及规则》；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val="en-US" w:eastAsia="zh-CN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附件六、《报价清单》格式。</w:t>
      </w:r>
    </w:p>
    <w:p>
      <w:pPr>
        <w:jc w:val="righ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东莞市</w:t>
      </w:r>
      <w:r>
        <w:rPr>
          <w:rFonts w:hint="eastAsia" w:ascii="宋体" w:hAnsi="宋体"/>
          <w:color w:val="auto"/>
          <w:sz w:val="24"/>
          <w:lang w:eastAsia="zh-CN"/>
        </w:rPr>
        <w:t>荣津实业投资</w:t>
      </w:r>
      <w:r>
        <w:rPr>
          <w:rFonts w:hint="eastAsia" w:ascii="宋体" w:hAnsi="宋体"/>
          <w:color w:val="auto"/>
          <w:sz w:val="24"/>
        </w:rPr>
        <w:t>有限公司</w:t>
      </w:r>
    </w:p>
    <w:p>
      <w:pPr>
        <w:ind w:firstLine="6960" w:firstLineChars="2900"/>
        <w:rPr>
          <w:color w:val="auto"/>
          <w:sz w:val="24"/>
        </w:rPr>
      </w:pPr>
      <w:r>
        <w:rPr>
          <w:rFonts w:ascii="宋体" w:hAnsi="宋体"/>
          <w:color w:val="auto"/>
          <w:sz w:val="24"/>
        </w:rPr>
        <w:t>201</w:t>
      </w:r>
      <w:r>
        <w:rPr>
          <w:rFonts w:hint="eastAsia" w:ascii="宋体" w:hAnsi="宋体"/>
          <w:color w:val="auto"/>
          <w:sz w:val="24"/>
          <w:lang w:val="en-US" w:eastAsia="zh-CN"/>
        </w:rPr>
        <w:t>8</w:t>
      </w:r>
      <w:r>
        <w:rPr>
          <w:rFonts w:ascii="宋体" w:hAnsi="宋体"/>
          <w:color w:val="auto"/>
          <w:sz w:val="24"/>
        </w:rPr>
        <w:t>年</w:t>
      </w:r>
      <w:r>
        <w:rPr>
          <w:rFonts w:hint="eastAsia" w:ascii="宋体" w:hAnsi="宋体"/>
          <w:color w:val="auto"/>
          <w:sz w:val="24"/>
          <w:lang w:val="en-US" w:eastAsia="zh-CN"/>
        </w:rPr>
        <w:t>4</w:t>
      </w:r>
      <w:r>
        <w:rPr>
          <w:rFonts w:ascii="宋体" w:hAnsi="宋体"/>
          <w:color w:val="auto"/>
          <w:sz w:val="24"/>
        </w:rPr>
        <w:t>月</w:t>
      </w:r>
      <w:r>
        <w:rPr>
          <w:rFonts w:hint="eastAsia" w:ascii="宋体" w:hAnsi="宋体"/>
          <w:color w:val="auto"/>
          <w:sz w:val="24"/>
          <w:lang w:val="en-US" w:eastAsia="zh-CN"/>
        </w:rPr>
        <w:t>9</w:t>
      </w:r>
      <w:r>
        <w:rPr>
          <w:rFonts w:ascii="宋体" w:hAnsi="宋体"/>
          <w:color w:val="auto"/>
          <w:sz w:val="24"/>
        </w:rPr>
        <w:t>日</w:t>
      </w:r>
    </w:p>
    <w:p>
      <w:pPr>
        <w:spacing w:line="360" w:lineRule="auto"/>
        <w:jc w:val="center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>.............................................................................</w:t>
      </w:r>
    </w:p>
    <w:p>
      <w:pPr>
        <w:spacing w:line="360" w:lineRule="auto"/>
        <w:jc w:val="center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>收文回执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东莞市</w:t>
      </w:r>
      <w:r>
        <w:rPr>
          <w:rFonts w:hint="eastAsia" w:ascii="宋体" w:hAnsi="宋体"/>
          <w:color w:val="auto"/>
          <w:sz w:val="24"/>
          <w:lang w:eastAsia="zh-CN"/>
        </w:rPr>
        <w:t>荣津实业投资</w:t>
      </w:r>
      <w:r>
        <w:rPr>
          <w:rFonts w:hint="eastAsia" w:ascii="宋体" w:hAnsi="宋体"/>
          <w:color w:val="auto"/>
          <w:sz w:val="24"/>
        </w:rPr>
        <w:t>有限公司</w:t>
      </w:r>
      <w:r>
        <w:rPr>
          <w:rFonts w:hint="eastAsia" w:ascii="宋体" w:hAnsi="宋体" w:eastAsia="宋体" w:cs="宋体"/>
          <w:bCs/>
          <w:color w:val="auto"/>
          <w:sz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我司已收到贵司《&lt;常平工业园A1-06、A2-01、A2-05地块厂房电梯工程招标文件&gt;补充通知（</w:t>
      </w:r>
      <w:r>
        <w:rPr>
          <w:rFonts w:hint="eastAsia" w:ascii="宋体" w:hAnsi="宋体" w:eastAsia="宋体" w:cs="宋体"/>
          <w:bCs/>
          <w:color w:val="auto"/>
          <w:sz w:val="24"/>
          <w:lang w:eastAsia="zh-CN"/>
        </w:rPr>
        <w:t>二</w:t>
      </w:r>
      <w:r>
        <w:rPr>
          <w:rFonts w:hint="eastAsia" w:ascii="宋体" w:hAnsi="宋体" w:eastAsia="宋体" w:cs="宋体"/>
          <w:bCs/>
          <w:color w:val="auto"/>
          <w:sz w:val="24"/>
        </w:rPr>
        <w:t>）》，所有内容清晰完整，特发此回执。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                  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Cs/>
          <w:color w:val="auto"/>
          <w:sz w:val="24"/>
        </w:rPr>
        <w:t xml:space="preserve">     收文人员（签名）：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              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收文单位（盖章）：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                               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Cs/>
          <w:color w:val="auto"/>
          <w:sz w:val="24"/>
        </w:rPr>
        <w:t xml:space="preserve">     201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8</w:t>
      </w:r>
      <w:r>
        <w:rPr>
          <w:rFonts w:hint="eastAsia" w:ascii="宋体" w:hAnsi="宋体" w:eastAsia="宋体" w:cs="宋体"/>
          <w:bCs/>
          <w:color w:val="auto"/>
          <w:sz w:val="24"/>
        </w:rPr>
        <w:t>年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Cs/>
          <w:color w:val="auto"/>
          <w:sz w:val="24"/>
        </w:rPr>
        <w:t>月   日</w:t>
      </w:r>
    </w:p>
    <w:p>
      <w:pPr>
        <w:jc w:val="right"/>
        <w:rPr>
          <w:rFonts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附件一</w:t>
      </w:r>
    </w:p>
    <w:p>
      <w:pPr>
        <w:jc w:val="right"/>
        <w:rPr>
          <w:rFonts w:ascii="宋体" w:hAnsi="宋体"/>
          <w:color w:val="auto"/>
          <w:sz w:val="28"/>
          <w:szCs w:val="28"/>
        </w:rPr>
      </w:pPr>
    </w:p>
    <w:p>
      <w:pPr>
        <w:jc w:val="center"/>
        <w:rPr>
          <w:rFonts w:ascii="宋体" w:hAnsi="宋体"/>
          <w:b/>
          <w:color w:val="auto"/>
          <w:sz w:val="36"/>
        </w:rPr>
      </w:pPr>
      <w:r>
        <w:rPr>
          <w:rFonts w:hint="eastAsia" w:ascii="宋体" w:hAnsi="宋体"/>
          <w:b/>
          <w:color w:val="auto"/>
          <w:sz w:val="36"/>
        </w:rPr>
        <w:t>授 权 委 托 书</w:t>
      </w:r>
    </w:p>
    <w:p>
      <w:pPr>
        <w:rPr>
          <w:rFonts w:ascii="宋体" w:hAnsi="宋体"/>
          <w:color w:val="auto"/>
          <w:sz w:val="36"/>
        </w:rPr>
      </w:pP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36"/>
        </w:rPr>
        <w:t xml:space="preserve">  </w:t>
      </w:r>
      <w:r>
        <w:rPr>
          <w:rFonts w:hint="eastAsia" w:ascii="宋体" w:hAnsi="宋体"/>
          <w:color w:val="auto"/>
          <w:sz w:val="24"/>
        </w:rPr>
        <w:t xml:space="preserve"> 本授权委托书声明：本人</w:t>
      </w:r>
      <w:r>
        <w:rPr>
          <w:rFonts w:hint="eastAsia" w:ascii="宋体" w:hAnsi="宋体"/>
          <w:color w:val="auto"/>
          <w:sz w:val="24"/>
          <w:u w:val="single"/>
        </w:rPr>
        <w:t xml:space="preserve">         </w:t>
      </w:r>
      <w:r>
        <w:rPr>
          <w:rFonts w:hint="eastAsia" w:ascii="宋体" w:hAnsi="宋体"/>
          <w:color w:val="auto"/>
          <w:sz w:val="24"/>
        </w:rPr>
        <w:t>（姓名）系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</w:t>
      </w:r>
      <w:r>
        <w:rPr>
          <w:rFonts w:hint="eastAsia" w:ascii="宋体" w:hAnsi="宋体"/>
          <w:color w:val="auto"/>
          <w:sz w:val="24"/>
        </w:rPr>
        <w:t>（</w:t>
      </w:r>
      <w:r>
        <w:rPr>
          <w:rFonts w:hint="eastAsia" w:ascii="宋体" w:hAnsi="宋体"/>
          <w:color w:val="auto"/>
          <w:sz w:val="24"/>
          <w:lang w:eastAsia="zh-CN"/>
        </w:rPr>
        <w:t>投标单位</w:t>
      </w:r>
      <w:r>
        <w:rPr>
          <w:rFonts w:hint="eastAsia" w:ascii="宋体" w:hAnsi="宋体"/>
          <w:color w:val="auto"/>
          <w:sz w:val="24"/>
        </w:rPr>
        <w:t>名称）的法定代表人，现授权委托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</w:t>
      </w:r>
      <w:r>
        <w:rPr>
          <w:rFonts w:hint="eastAsia" w:ascii="宋体" w:hAnsi="宋体"/>
          <w:color w:val="auto"/>
          <w:sz w:val="24"/>
        </w:rPr>
        <w:t>（单位名称）的</w:t>
      </w:r>
      <w:r>
        <w:rPr>
          <w:rFonts w:hint="eastAsia" w:ascii="宋体" w:hAnsi="宋体"/>
          <w:color w:val="auto"/>
          <w:sz w:val="24"/>
          <w:u w:val="single"/>
        </w:rPr>
        <w:t xml:space="preserve">          </w:t>
      </w:r>
      <w:r>
        <w:rPr>
          <w:rFonts w:hint="eastAsia" w:ascii="宋体" w:hAnsi="宋体"/>
          <w:color w:val="auto"/>
          <w:sz w:val="24"/>
        </w:rPr>
        <w:t>（委托代理人姓名）代表我司参加“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常平工业园A1-06、A2-01、A2-05地块厂房电梯工程</w:t>
      </w:r>
      <w:r>
        <w:rPr>
          <w:rFonts w:hint="eastAsia" w:ascii="宋体" w:hAnsi="宋体"/>
          <w:color w:val="auto"/>
          <w:sz w:val="24"/>
        </w:rPr>
        <w:t>”的</w:t>
      </w:r>
      <w:r>
        <w:rPr>
          <w:rFonts w:hint="eastAsia" w:ascii="宋体" w:hAnsi="宋体"/>
          <w:color w:val="auto"/>
          <w:sz w:val="24"/>
          <w:lang w:eastAsia="zh-CN"/>
        </w:rPr>
        <w:t>招标</w:t>
      </w:r>
      <w:r>
        <w:rPr>
          <w:rFonts w:hint="eastAsia" w:ascii="宋体" w:hAnsi="宋体"/>
          <w:color w:val="auto"/>
          <w:sz w:val="24"/>
        </w:rPr>
        <w:t>活动。委托代理人全权负责相关报价、谈判、签约等具体工作，所签署的一切文件和处理的一切有关事务，我均承认。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委托代理人无转委权。特此委托。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本授权委托书原件由</w:t>
      </w:r>
      <w:r>
        <w:rPr>
          <w:rFonts w:hint="eastAsia" w:ascii="宋体" w:hAnsi="宋体"/>
          <w:color w:val="auto"/>
          <w:sz w:val="24"/>
          <w:lang w:eastAsia="zh-CN"/>
        </w:rPr>
        <w:t>招标位单</w:t>
      </w:r>
      <w:r>
        <w:rPr>
          <w:rFonts w:hint="eastAsia" w:ascii="宋体" w:hAnsi="宋体"/>
          <w:color w:val="auto"/>
          <w:sz w:val="24"/>
        </w:rPr>
        <w:t>留存。</w:t>
      </w:r>
    </w:p>
    <w:p>
      <w:pPr>
        <w:spacing w:line="560" w:lineRule="exact"/>
        <w:rPr>
          <w:rFonts w:ascii="宋体" w:hAnsi="宋体"/>
          <w:color w:val="auto"/>
          <w:sz w:val="24"/>
        </w:rPr>
      </w:pP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委托代理人：         性别：          年龄：   岁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单位：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职务：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委托代理人身份证号码：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投标单位</w:t>
      </w:r>
      <w:r>
        <w:rPr>
          <w:rFonts w:hint="eastAsia" w:ascii="宋体" w:hAnsi="宋体"/>
          <w:color w:val="auto"/>
          <w:sz w:val="24"/>
        </w:rPr>
        <w:t>（单位公章）：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法定代表人（签字、盖章）：                     委托代理人（签字、盖章）：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法定代表人身份证号码：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                                         年     月     日</w:t>
      </w:r>
    </w:p>
    <w:p>
      <w:pPr>
        <w:spacing w:line="50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法定代表人及委托代理人身份证复印件：</w:t>
      </w:r>
    </w:p>
    <w:p>
      <w:pPr>
        <w:spacing w:line="500" w:lineRule="exact"/>
        <w:ind w:left="1064" w:leftChars="78" w:hanging="900" w:hangingChars="250"/>
        <w:jc w:val="center"/>
        <w:rPr>
          <w:rFonts w:ascii="宋体" w:hAnsi="宋体"/>
          <w:color w:val="auto"/>
          <w:sz w:val="36"/>
        </w:rPr>
      </w:pPr>
    </w:p>
    <w:p>
      <w:pPr>
        <w:spacing w:line="500" w:lineRule="exact"/>
        <w:ind w:left="1064" w:leftChars="78" w:hanging="900" w:hangingChars="250"/>
        <w:jc w:val="center"/>
        <w:rPr>
          <w:rFonts w:ascii="宋体" w:hAnsi="宋体"/>
          <w:color w:val="auto"/>
          <w:sz w:val="36"/>
        </w:rPr>
      </w:pPr>
    </w:p>
    <w:p>
      <w:pPr>
        <w:jc w:val="left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 xml:space="preserve">                               （身份证复印件粘贴处）</w:t>
      </w:r>
    </w:p>
    <w:p>
      <w:pPr>
        <w:jc w:val="left"/>
        <w:rPr>
          <w:rFonts w:ascii="宋体" w:hAnsi="宋体"/>
          <w:color w:val="auto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附件二</w:t>
      </w:r>
    </w:p>
    <w:p>
      <w:pPr>
        <w:jc w:val="right"/>
        <w:rPr>
          <w:rFonts w:hint="eastAsia" w:ascii="宋体" w:hAnsi="宋体"/>
          <w:color w:val="auto"/>
          <w:sz w:val="24"/>
          <w:szCs w:val="24"/>
        </w:rPr>
      </w:pPr>
    </w:p>
    <w:p>
      <w:pPr>
        <w:pStyle w:val="3"/>
        <w:spacing w:line="0" w:lineRule="atLeast"/>
        <w:jc w:val="center"/>
        <w:rPr>
          <w:rFonts w:ascii="宋体" w:hAnsi="宋体"/>
          <w:b/>
          <w:color w:val="auto"/>
          <w:spacing w:val="10"/>
          <w:sz w:val="36"/>
          <w:szCs w:val="36"/>
        </w:rPr>
      </w:pPr>
      <w:r>
        <w:rPr>
          <w:rFonts w:hint="eastAsia" w:ascii="宋体" w:hAnsi="宋体"/>
          <w:b/>
          <w:color w:val="auto"/>
          <w:spacing w:val="10"/>
          <w:sz w:val="36"/>
          <w:szCs w:val="36"/>
          <w:lang w:eastAsia="zh-CN"/>
        </w:rPr>
        <w:t>首</w:t>
      </w:r>
      <w:r>
        <w:rPr>
          <w:rFonts w:hint="eastAsia" w:ascii="宋体" w:hAnsi="宋体"/>
          <w:b/>
          <w:color w:val="auto"/>
          <w:spacing w:val="10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/>
          <w:b/>
          <w:color w:val="auto"/>
          <w:spacing w:val="10"/>
          <w:sz w:val="36"/>
          <w:szCs w:val="36"/>
          <w:lang w:eastAsia="zh-CN"/>
        </w:rPr>
        <w:t>次</w:t>
      </w:r>
      <w:r>
        <w:rPr>
          <w:rFonts w:hint="eastAsia" w:ascii="宋体" w:hAnsi="宋体"/>
          <w:b/>
          <w:color w:val="auto"/>
          <w:spacing w:val="10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/>
          <w:b/>
          <w:color w:val="auto"/>
          <w:spacing w:val="10"/>
          <w:sz w:val="36"/>
          <w:szCs w:val="36"/>
        </w:rPr>
        <w:t>报  价</w:t>
      </w:r>
      <w:r>
        <w:rPr>
          <w:rFonts w:ascii="宋体" w:hAnsi="宋体"/>
          <w:b/>
          <w:color w:val="auto"/>
          <w:spacing w:val="10"/>
          <w:sz w:val="36"/>
          <w:szCs w:val="36"/>
        </w:rPr>
        <w:t xml:space="preserve"> </w:t>
      </w:r>
      <w:r>
        <w:rPr>
          <w:rFonts w:hint="eastAsia" w:ascii="宋体" w:hAnsi="宋体"/>
          <w:b/>
          <w:color w:val="auto"/>
          <w:spacing w:val="10"/>
          <w:sz w:val="36"/>
          <w:szCs w:val="36"/>
        </w:rPr>
        <w:t xml:space="preserve"> 书</w:t>
      </w:r>
    </w:p>
    <w:p>
      <w:pPr>
        <w:pStyle w:val="3"/>
        <w:widowControl/>
        <w:spacing w:line="360" w:lineRule="auto"/>
        <w:ind w:left="0" w:leftChars="0"/>
        <w:jc w:val="left"/>
        <w:rPr>
          <w:rFonts w:hint="eastAsia" w:ascii="宋体" w:hAnsi="宋体" w:eastAsia="宋体" w:cs="宋体"/>
          <w:b/>
          <w:color w:val="auto"/>
          <w:spacing w:val="10"/>
          <w:sz w:val="24"/>
        </w:rPr>
      </w:pPr>
    </w:p>
    <w:p>
      <w:pPr>
        <w:pStyle w:val="3"/>
        <w:widowControl/>
        <w:spacing w:line="360" w:lineRule="auto"/>
        <w:ind w:left="0" w:leftChars="0"/>
        <w:jc w:val="left"/>
        <w:rPr>
          <w:rFonts w:ascii="宋体" w:hAnsi="宋体" w:eastAsia="宋体" w:cs="宋体"/>
          <w:b w:val="0"/>
          <w:bCs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东莞市</w:t>
      </w:r>
      <w:r>
        <w:rPr>
          <w:rFonts w:hint="eastAsia" w:ascii="宋体" w:hAnsi="宋体"/>
          <w:color w:val="auto"/>
          <w:sz w:val="24"/>
          <w:lang w:eastAsia="zh-CN"/>
        </w:rPr>
        <w:t>荣津实业投资</w:t>
      </w:r>
      <w:r>
        <w:rPr>
          <w:rFonts w:hint="eastAsia" w:ascii="宋体" w:hAnsi="宋体"/>
          <w:color w:val="auto"/>
          <w:sz w:val="24"/>
        </w:rPr>
        <w:t>有限公司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</w:rPr>
        <w:t>：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经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详阅贵司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提供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的《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常平工业园A1-06、A2-01、A2-05地块厂房电梯工程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招标文件</w:t>
      </w:r>
      <w:r>
        <w:rPr>
          <w:rFonts w:hint="eastAsia" w:ascii="宋体" w:hAnsi="宋体" w:eastAsia="宋体" w:cs="宋体"/>
          <w:bCs/>
          <w:color w:val="auto"/>
          <w:sz w:val="24"/>
          <w:lang w:eastAsia="zh-CN"/>
        </w:rPr>
        <w:t>》、相关答疑纪要、补充通知及要求（以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下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统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称“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招标文件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”）</w:t>
      </w:r>
      <w:r>
        <w:rPr>
          <w:rFonts w:hint="eastAsia" w:ascii="宋体" w:hAnsi="宋体" w:cs="宋体"/>
          <w:color w:val="auto"/>
          <w:spacing w:val="10"/>
          <w:sz w:val="24"/>
        </w:rPr>
        <w:t>，在充分考虑各种影响因素后，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我司愿以</w:t>
      </w:r>
      <w:r>
        <w:rPr>
          <w:rFonts w:hint="eastAsia" w:ascii="宋体" w:hAnsi="宋体" w:cs="宋体"/>
          <w:color w:val="auto"/>
          <w:spacing w:val="10"/>
          <w:sz w:val="24"/>
          <w:szCs w:val="24"/>
          <w:lang w:eastAsia="zh-CN"/>
        </w:rPr>
        <w:t>包干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总价人民币（大写）</w:t>
      </w:r>
      <w:r>
        <w:rPr>
          <w:rFonts w:hint="eastAsia" w:ascii="宋体" w:hAnsi="宋体" w:cs="宋体"/>
          <w:color w:val="auto"/>
          <w:spacing w:val="1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color w:val="auto"/>
          <w:spacing w:val="10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pacing w:val="10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元</w:t>
      </w:r>
      <w:r>
        <w:rPr>
          <w:rFonts w:hint="eastAsia" w:ascii="宋体" w:hAnsi="宋体" w:cs="宋体"/>
          <w:color w:val="auto"/>
          <w:spacing w:val="10"/>
          <w:sz w:val="24"/>
          <w:szCs w:val="24"/>
          <w:lang w:eastAsia="zh-CN"/>
        </w:rPr>
        <w:t>（详见附件《工程报价清单》）承包招标工程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并达到贵司要求。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我司同意，在报价日期起的90天内遵守本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、我司提交的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投标文件（含相关澄清文件）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，该期限届满前，本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及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我司提交的投标文件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对我司具有约束力并可随时被接纳。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直到制订并签署了一项正式协议书前，如本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被接纳，本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报价书、我司提交的投标文件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连同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招标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文件将成为对双方具有约束力的合同文件。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我司同意贵司无需接受价格最低的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经济标书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或任何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文件，同时不需为此作出任何解释。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贵司不负担我司任何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费用。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我司如未按贵司要求签署正式合同，或坚持提出附加条件，或提出修改意见，则贵司有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权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另选合作单位。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</w:p>
    <w:p>
      <w:pPr>
        <w:pStyle w:val="3"/>
        <w:widowControl/>
        <w:spacing w:line="360" w:lineRule="auto"/>
        <w:ind w:left="0" w:leftChars="0"/>
        <w:jc w:val="left"/>
        <w:rPr>
          <w:rFonts w:ascii="宋体" w:hAnsi="宋体" w:eastAsia="宋体"/>
          <w:color w:val="auto"/>
          <w:kern w:val="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附件：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《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工程报价清单</w:t>
      </w:r>
      <w:r>
        <w:rPr>
          <w:rFonts w:hint="eastAsia" w:ascii="宋体" w:hAnsi="宋体" w:eastAsia="宋体"/>
          <w:color w:val="auto"/>
          <w:kern w:val="0"/>
          <w:sz w:val="24"/>
        </w:rPr>
        <w:t>》</w:t>
      </w:r>
      <w:r>
        <w:rPr>
          <w:rFonts w:hint="eastAsia" w:ascii="宋体" w:hAnsi="宋体" w:eastAsia="宋体"/>
          <w:color w:val="auto"/>
          <w:kern w:val="0"/>
          <w:sz w:val="24"/>
          <w:lang w:eastAsia="zh-CN"/>
        </w:rPr>
        <w:t>。</w:t>
      </w:r>
    </w:p>
    <w:p>
      <w:pPr>
        <w:pStyle w:val="3"/>
        <w:widowControl/>
        <w:spacing w:line="360" w:lineRule="auto"/>
        <w:ind w:left="0" w:leftChars="0"/>
        <w:jc w:val="left"/>
        <w:rPr>
          <w:rFonts w:ascii="宋体" w:hAnsi="宋体" w:eastAsia="宋体"/>
          <w:color w:val="auto"/>
          <w:kern w:val="0"/>
          <w:sz w:val="24"/>
        </w:rPr>
      </w:pPr>
      <w:r>
        <w:rPr>
          <w:rFonts w:hint="eastAsia" w:ascii="宋体" w:hAnsi="宋体" w:eastAsia="宋体"/>
          <w:color w:val="auto"/>
          <w:kern w:val="0"/>
          <w:sz w:val="24"/>
        </w:rPr>
        <w:t xml:space="preserve">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投标单位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（盖章）：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营业执照编号：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 </w:t>
      </w:r>
    </w:p>
    <w:p>
      <w:pPr>
        <w:pStyle w:val="3"/>
        <w:widowControl/>
        <w:tabs>
          <w:tab w:val="left" w:pos="567"/>
        </w:tabs>
        <w:snapToGrid w:val="0"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注册地址：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法定代表人或委托代理人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签        字：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姓 名（正楷）：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职        务：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报  价 日 期：201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年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月   日</w:t>
      </w: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color w:val="auto"/>
          <w:sz w:val="24"/>
        </w:rPr>
      </w:pPr>
      <w:r>
        <w:rPr>
          <w:rFonts w:hint="eastAsia"/>
          <w:color w:val="auto"/>
          <w:sz w:val="24"/>
        </w:rPr>
        <w:t>附件三</w:t>
      </w:r>
    </w:p>
    <w:p>
      <w:pPr>
        <w:jc w:val="right"/>
        <w:rPr>
          <w:color w:val="auto"/>
          <w:sz w:val="24"/>
        </w:rPr>
      </w:pPr>
    </w:p>
    <w:p>
      <w:pPr>
        <w:jc w:val="right"/>
        <w:rPr>
          <w:color w:val="auto"/>
          <w:sz w:val="24"/>
        </w:rPr>
      </w:pPr>
    </w:p>
    <w:p>
      <w:pPr>
        <w:jc w:val="center"/>
        <w:rPr>
          <w:rFonts w:hint="eastAsia" w:ascii="宋体" w:hAnsi="宋体"/>
          <w:color w:val="auto"/>
          <w:sz w:val="44"/>
        </w:rPr>
      </w:pPr>
      <w:r>
        <w:rPr>
          <w:rFonts w:hint="eastAsia" w:ascii="宋体" w:hAnsi="宋体"/>
          <w:color w:val="auto"/>
          <w:sz w:val="44"/>
          <w:lang w:eastAsia="zh-CN"/>
        </w:rPr>
        <w:t>经济标书</w:t>
      </w:r>
      <w:r>
        <w:rPr>
          <w:rFonts w:hint="eastAsia" w:ascii="宋体" w:hAnsi="宋体"/>
          <w:color w:val="auto"/>
          <w:sz w:val="44"/>
        </w:rPr>
        <w:t>密封袋封面</w:t>
      </w:r>
    </w:p>
    <w:p>
      <w:pPr>
        <w:jc w:val="center"/>
        <w:rPr>
          <w:rFonts w:hint="eastAsia" w:ascii="宋体" w:hAnsi="宋体"/>
          <w:color w:val="auto"/>
          <w:sz w:val="44"/>
        </w:rPr>
      </w:pPr>
    </w:p>
    <w:tbl>
      <w:tblPr>
        <w:tblStyle w:val="10"/>
        <w:tblpPr w:leftFromText="182" w:rightFromText="182" w:vertAnchor="text" w:horzAnchor="page" w:tblpXSpec="center" w:tblpY="323"/>
        <w:tblOverlap w:val="never"/>
        <w:tblW w:w="981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87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8" w:hRule="atLeast"/>
          <w:jc w:val="center"/>
        </w:trPr>
        <w:tc>
          <w:tcPr>
            <w:tcW w:w="9813" w:type="dxa"/>
            <w:gridSpan w:val="2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</w:tcPr>
          <w:p>
            <w:pPr>
              <w:rPr>
                <w:rFonts w:ascii="宋体" w:hAnsi="宋体"/>
                <w:color w:val="auto"/>
                <w:sz w:val="36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投标工程</w:t>
            </w:r>
            <w:r>
              <w:rPr>
                <w:rFonts w:hint="eastAsia" w:ascii="宋体" w:hAnsi="宋体"/>
                <w:color w:val="auto"/>
                <w:sz w:val="36"/>
              </w:rPr>
              <w:t>名称：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36"/>
                <w:u w:val="thick"/>
                <w:lang w:val="en-US" w:eastAsia="zh-CN"/>
              </w:rPr>
              <w:t xml:space="preserve">                      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36"/>
              </w:rPr>
              <w:t>全称（公章）：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法定代表人或其委托代理人签字（或盖章）：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 xml:space="preserve">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36"/>
              </w:rPr>
              <w:t>地址：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  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</w:p>
          <w:p>
            <w:pPr>
              <w:rPr>
                <w:rFonts w:ascii="宋体" w:hAnsi="宋体"/>
                <w:color w:val="auto"/>
                <w:sz w:val="36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电话：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</w:t>
            </w:r>
            <w:r>
              <w:rPr>
                <w:rFonts w:hint="eastAsia" w:ascii="宋体" w:hAnsi="宋体"/>
                <w:color w:val="auto"/>
                <w:sz w:val="36"/>
              </w:rPr>
              <w:t xml:space="preserve">    邮编：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36"/>
              </w:rPr>
              <w:t>联系人：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</w:t>
            </w:r>
            <w:r>
              <w:rPr>
                <w:rFonts w:ascii="宋体" w:hAnsi="宋体"/>
                <w:color w:val="auto"/>
                <w:sz w:val="36"/>
                <w:u w:val="thick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</w:t>
            </w:r>
            <w:r>
              <w:rPr>
                <w:rFonts w:ascii="宋体" w:hAnsi="宋体"/>
                <w:color w:val="auto"/>
                <w:sz w:val="36"/>
                <w:u w:val="thick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</w:p>
          <w:p>
            <w:pPr>
              <w:rPr>
                <w:rFonts w:ascii="宋体" w:hAnsi="宋体"/>
                <w:color w:val="auto"/>
                <w:sz w:val="52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联系人电话</w:t>
            </w:r>
            <w:r>
              <w:rPr>
                <w:rFonts w:ascii="宋体" w:hAnsi="宋体"/>
                <w:color w:val="auto"/>
                <w:sz w:val="36"/>
              </w:rPr>
              <w:t>: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1020" w:type="dxa"/>
            <w:tcBorders>
              <w:top w:val="single" w:color="auto" w:sz="4" w:space="0"/>
              <w:left w:val="single" w:color="auto" w:sz="18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36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说</w:t>
            </w:r>
          </w:p>
          <w:p>
            <w:pPr>
              <w:jc w:val="center"/>
              <w:rPr>
                <w:rFonts w:ascii="宋体" w:hAnsi="宋体"/>
                <w:color w:val="auto"/>
                <w:sz w:val="36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明</w:t>
            </w:r>
          </w:p>
        </w:tc>
        <w:tc>
          <w:tcPr>
            <w:tcW w:w="879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8" w:space="0"/>
            </w:tcBorders>
          </w:tcPr>
          <w:p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此密封封面必须用永久性墨水详细填写或打印。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color w:val="auto"/>
                <w:sz w:val="24"/>
              </w:rPr>
            </w:pP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2.封口处须加盖</w:t>
            </w: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24"/>
              </w:rPr>
              <w:t>公章。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</w:p>
        </w:tc>
      </w:tr>
    </w:tbl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8"/>
          <w:szCs w:val="28"/>
        </w:rPr>
      </w:pPr>
    </w:p>
    <w:p>
      <w:pPr>
        <w:jc w:val="right"/>
        <w:rPr>
          <w:rFonts w:hint="eastAsia" w:ascii="宋体" w:hAnsi="宋体"/>
          <w:color w:val="auto"/>
          <w:sz w:val="28"/>
          <w:szCs w:val="28"/>
          <w:lang w:eastAsia="zh-CN"/>
        </w:rPr>
      </w:pPr>
      <w:r>
        <w:rPr>
          <w:rFonts w:hint="eastAsia" w:ascii="宋体" w:hAnsi="宋体"/>
          <w:color w:val="auto"/>
          <w:sz w:val="28"/>
          <w:szCs w:val="28"/>
          <w:lang w:eastAsia="zh-CN"/>
        </w:rPr>
        <w:t>附件四</w:t>
      </w:r>
    </w:p>
    <w:p>
      <w:pPr>
        <w:pStyle w:val="3"/>
        <w:spacing w:line="0" w:lineRule="atLeast"/>
        <w:jc w:val="center"/>
        <w:rPr>
          <w:rFonts w:ascii="宋体" w:hAnsi="宋体"/>
          <w:b/>
          <w:color w:val="auto"/>
          <w:spacing w:val="10"/>
          <w:sz w:val="36"/>
          <w:szCs w:val="36"/>
        </w:rPr>
      </w:pPr>
      <w:r>
        <w:rPr>
          <w:rFonts w:hint="eastAsia" w:ascii="宋体" w:hAnsi="宋体"/>
          <w:b/>
          <w:color w:val="auto"/>
          <w:spacing w:val="10"/>
          <w:sz w:val="36"/>
          <w:szCs w:val="36"/>
          <w:lang w:eastAsia="zh-CN"/>
        </w:rPr>
        <w:t>二</w:t>
      </w:r>
      <w:r>
        <w:rPr>
          <w:rFonts w:hint="eastAsia" w:ascii="宋体" w:hAnsi="宋体"/>
          <w:b/>
          <w:color w:val="auto"/>
          <w:spacing w:val="10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/>
          <w:b/>
          <w:color w:val="auto"/>
          <w:spacing w:val="10"/>
          <w:sz w:val="36"/>
          <w:szCs w:val="36"/>
          <w:lang w:eastAsia="zh-CN"/>
        </w:rPr>
        <w:t>次</w:t>
      </w:r>
      <w:r>
        <w:rPr>
          <w:rFonts w:hint="eastAsia" w:ascii="宋体" w:hAnsi="宋体"/>
          <w:b/>
          <w:color w:val="auto"/>
          <w:spacing w:val="10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/>
          <w:b/>
          <w:color w:val="auto"/>
          <w:spacing w:val="10"/>
          <w:sz w:val="36"/>
          <w:szCs w:val="36"/>
        </w:rPr>
        <w:t>报  价</w:t>
      </w:r>
      <w:r>
        <w:rPr>
          <w:rFonts w:ascii="宋体" w:hAnsi="宋体"/>
          <w:b/>
          <w:color w:val="auto"/>
          <w:spacing w:val="10"/>
          <w:sz w:val="36"/>
          <w:szCs w:val="36"/>
        </w:rPr>
        <w:t xml:space="preserve"> </w:t>
      </w:r>
      <w:r>
        <w:rPr>
          <w:rFonts w:hint="eastAsia" w:ascii="宋体" w:hAnsi="宋体"/>
          <w:b/>
          <w:color w:val="auto"/>
          <w:spacing w:val="10"/>
          <w:sz w:val="36"/>
          <w:szCs w:val="36"/>
        </w:rPr>
        <w:t xml:space="preserve"> 书</w:t>
      </w:r>
    </w:p>
    <w:p>
      <w:pPr>
        <w:pStyle w:val="3"/>
        <w:widowControl/>
        <w:spacing w:line="360" w:lineRule="auto"/>
        <w:ind w:left="0" w:leftChars="0"/>
        <w:jc w:val="left"/>
        <w:rPr>
          <w:rFonts w:hint="eastAsia" w:ascii="宋体" w:hAnsi="宋体" w:eastAsia="宋体" w:cs="宋体"/>
          <w:b/>
          <w:color w:val="auto"/>
          <w:spacing w:val="10"/>
          <w:sz w:val="24"/>
        </w:rPr>
      </w:pPr>
    </w:p>
    <w:p>
      <w:pPr>
        <w:jc w:val="both"/>
        <w:rPr>
          <w:rFonts w:hint="eastAsia" w:ascii="宋体" w:hAnsi="宋体" w:eastAsia="宋体" w:cs="宋体"/>
          <w:b w:val="0"/>
          <w:bCs/>
          <w:color w:val="auto"/>
          <w:spacing w:val="10"/>
          <w:sz w:val="24"/>
        </w:rPr>
      </w:pPr>
      <w:r>
        <w:rPr>
          <w:rFonts w:hint="eastAsia" w:ascii="宋体" w:hAnsi="宋体"/>
          <w:color w:val="auto"/>
          <w:sz w:val="24"/>
        </w:rPr>
        <w:t>东莞市</w:t>
      </w:r>
      <w:r>
        <w:rPr>
          <w:rFonts w:hint="eastAsia" w:ascii="宋体" w:hAnsi="宋体"/>
          <w:color w:val="auto"/>
          <w:sz w:val="24"/>
          <w:lang w:eastAsia="zh-CN"/>
        </w:rPr>
        <w:t>荣津实业投资</w:t>
      </w:r>
      <w:r>
        <w:rPr>
          <w:rFonts w:hint="eastAsia" w:ascii="宋体" w:hAnsi="宋体"/>
          <w:color w:val="auto"/>
          <w:sz w:val="24"/>
        </w:rPr>
        <w:t>有限公司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</w:rPr>
        <w:t>：</w:t>
      </w:r>
    </w:p>
    <w:p>
      <w:pPr>
        <w:spacing w:line="360" w:lineRule="auto"/>
        <w:ind w:firstLine="560"/>
        <w:jc w:val="left"/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lang w:eastAsia="zh-CN"/>
        </w:rPr>
        <w:t>在参与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常平工业园A1-06、A2-01、A2-05地块厂房电梯工程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lang w:eastAsia="zh-CN"/>
        </w:rPr>
        <w:t>招标活动的第一轮报价后，我司愿意在完全响应贵司招标要求的基础上以包干总价人民币（大写）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u w:val="single"/>
          <w:lang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u w:val="single"/>
          <w:lang w:eastAsia="zh-CN"/>
        </w:rPr>
        <w:t xml:space="preserve">        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lang w:eastAsia="zh-CN"/>
        </w:rPr>
        <w:t>元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szCs w:val="24"/>
          <w:lang w:eastAsia="zh-CN"/>
        </w:rPr>
        <w:t>承包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招标工程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szCs w:val="24"/>
          <w:lang w:eastAsia="zh-CN"/>
        </w:rPr>
        <w:t>此为我司最终报价，请予考虑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szCs w:val="24"/>
        </w:rPr>
        <w:t>。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  <w:lang w:val="en-US" w:eastAsia="zh-CN"/>
        </w:rPr>
        <w:t>（以下无正文）</w:t>
      </w:r>
    </w:p>
    <w:p>
      <w:pPr>
        <w:pStyle w:val="3"/>
        <w:widowControl/>
        <w:spacing w:line="360" w:lineRule="auto"/>
        <w:ind w:left="0" w:leftChars="0"/>
        <w:jc w:val="left"/>
        <w:rPr>
          <w:rFonts w:hint="eastAsia" w:ascii="宋体" w:hAnsi="宋体" w:eastAsia="宋体"/>
          <w:color w:val="auto"/>
          <w:kern w:val="0"/>
          <w:sz w:val="24"/>
        </w:rPr>
      </w:pPr>
      <w:r>
        <w:rPr>
          <w:rFonts w:hint="eastAsia" w:ascii="宋体" w:hAnsi="宋体" w:eastAsia="宋体"/>
          <w:color w:val="auto"/>
          <w:kern w:val="0"/>
          <w:sz w:val="24"/>
        </w:rPr>
        <w:t xml:space="preserve">    </w:t>
      </w:r>
    </w:p>
    <w:p>
      <w:pPr>
        <w:pStyle w:val="3"/>
        <w:widowControl/>
        <w:spacing w:line="360" w:lineRule="auto"/>
        <w:ind w:left="0" w:leftChars="0"/>
        <w:jc w:val="left"/>
        <w:rPr>
          <w:rFonts w:ascii="宋体" w:hAnsi="宋体" w:eastAsia="宋体"/>
          <w:color w:val="auto"/>
          <w:kern w:val="0"/>
          <w:sz w:val="24"/>
        </w:rPr>
      </w:pPr>
      <w:r>
        <w:rPr>
          <w:rFonts w:hint="eastAsia" w:ascii="宋体" w:hAnsi="宋体" w:eastAsia="宋体"/>
          <w:color w:val="auto"/>
          <w:kern w:val="0"/>
          <w:sz w:val="24"/>
        </w:rPr>
        <w:t xml:space="preserve">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投标单位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</w:t>
      </w:r>
    </w:p>
    <w:p>
      <w:pPr>
        <w:pStyle w:val="3"/>
        <w:widowControl/>
        <w:tabs>
          <w:tab w:val="left" w:pos="567"/>
        </w:tabs>
        <w:snapToGrid w:val="0"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法定代表人或委托代理人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签 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字：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报价日期：201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年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月   日</w:t>
      </w: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jc w:val="right"/>
        <w:rPr>
          <w:rFonts w:hint="eastAsia" w:eastAsiaTheme="minorEastAsia"/>
          <w:color w:val="auto"/>
          <w:sz w:val="24"/>
          <w:lang w:val="en-US" w:eastAsia="zh-CN"/>
        </w:rPr>
      </w:pPr>
      <w:r>
        <w:rPr>
          <w:rFonts w:hint="eastAsia"/>
          <w:color w:val="auto"/>
          <w:sz w:val="24"/>
          <w:lang w:val="en-US" w:eastAsia="zh-CN"/>
        </w:rPr>
        <w:t>附件五</w:t>
      </w:r>
    </w:p>
    <w:p>
      <w:pPr>
        <w:rPr>
          <w:color w:val="auto"/>
          <w:sz w:val="24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eastAsia" w:ascii="黑体" w:hAnsi="黑体" w:eastAsia="黑体" w:cs="黑体"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u w:val="none"/>
          <w:lang w:val="en-US" w:eastAsia="zh-CN"/>
        </w:rPr>
        <w:t>开标流程及规则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投标单位递交经济标并签到。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整截标并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开始开标会。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主持人宣读会场纪律，同时参会人员签到。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各投标单位及评标人员对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投标文件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的密封性进行检查并签字确认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未密封的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投标文件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视为废标。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投标文件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检查完毕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后进行第一轮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开标、唱标，唱标金额同时公布在白板上。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第一轮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唱标完毕，投标单位对唱标记录检查无误后并签字确认，同时评标人员计算出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第一轮投标报价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的中位数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价格并公布。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进入第二轮报价，报价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高于中位数的投标单位离开会场，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低于或等于中位数的投标单位进入第二轮报价。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参与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第二轮报价的投标单位有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分钟决定最终报价，期间不得互相交流、不得离座但可拨打电话；投标单位当场填写《二次报价书》确定其最终报价并密封递交，可提前提交报价，递交后到会场外等候。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我司当场即对进入第二轮报价的经济标进行初步复核，投标单位代表须在会场外等候，以便及时澄清。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澄清完毕，开标会结束。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中位数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价格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计算办法：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中位数价格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指将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所有报价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按照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由低到高的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顺序排列，居于中间位置的那个价格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如果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为奇数时，取中间的那个数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例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如共有五家报价，分别为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、6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、7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、8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、10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元，则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中位数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价格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是7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元；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如果报价数量为偶数时,取中间两个数的算术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HYPERLINK "http://www.so.com/s?q=%E5%B9%B3%E5%9D%87%E6%95%B0&amp;ie=utf-8&amp;src=wenda_link" \t "http://wenda.so.com/q/_blank"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平均数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例如共有六家报价，分别为5元、6元、7元、8元、10元、11元，则中位数价格是（7+8）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2=7.5元。</w:t>
      </w:r>
    </w:p>
    <w:p>
      <w:pPr>
        <w:rPr>
          <w:color w:val="auto"/>
          <w:sz w:val="24"/>
        </w:rPr>
      </w:pPr>
    </w:p>
    <w:p>
      <w:pPr>
        <w:rPr>
          <w:rFonts w:hint="eastAsia" w:eastAsiaTheme="minorEastAsia"/>
          <w:b/>
          <w:bCs/>
          <w:color w:val="auto"/>
          <w:sz w:val="24"/>
          <w:lang w:val="en-US" w:eastAsia="zh-CN"/>
        </w:rPr>
      </w:pPr>
    </w:p>
    <w:p>
      <w:pPr>
        <w:rPr>
          <w:rFonts w:hint="eastAsia" w:eastAsiaTheme="minorEastAsia"/>
          <w:b/>
          <w:bCs/>
          <w:color w:val="auto"/>
          <w:sz w:val="24"/>
          <w:lang w:val="en-US" w:eastAsia="zh-CN"/>
        </w:rPr>
      </w:pPr>
    </w:p>
    <w:p>
      <w:pPr>
        <w:rPr>
          <w:rFonts w:hint="eastAsia" w:eastAsiaTheme="minorEastAsia"/>
          <w:b/>
          <w:bCs/>
          <w:color w:val="auto"/>
          <w:sz w:val="24"/>
          <w:lang w:val="en-US" w:eastAsia="zh-CN"/>
        </w:rPr>
      </w:pPr>
    </w:p>
    <w:p>
      <w:pPr>
        <w:rPr>
          <w:rFonts w:hint="eastAsia" w:eastAsiaTheme="minorEastAsia"/>
          <w:b/>
          <w:bCs/>
          <w:color w:val="auto"/>
          <w:sz w:val="24"/>
          <w:lang w:val="en-US" w:eastAsia="zh-CN"/>
        </w:rPr>
      </w:pPr>
    </w:p>
    <w:p>
      <w:pPr>
        <w:rPr>
          <w:rFonts w:hint="eastAsia" w:eastAsiaTheme="minorEastAsia"/>
          <w:b/>
          <w:bCs/>
          <w:color w:val="auto"/>
          <w:sz w:val="24"/>
          <w:lang w:val="en-US" w:eastAsia="zh-CN"/>
        </w:rPr>
      </w:pPr>
    </w:p>
    <w:p>
      <w:pPr>
        <w:rPr>
          <w:rFonts w:hint="eastAsia" w:eastAsiaTheme="minorEastAsia"/>
          <w:b/>
          <w:bCs/>
          <w:color w:val="auto"/>
          <w:sz w:val="24"/>
          <w:lang w:val="en-US" w:eastAsia="zh-CN"/>
        </w:rPr>
      </w:pPr>
    </w:p>
    <w:p>
      <w:pPr>
        <w:rPr>
          <w:rFonts w:hint="eastAsia" w:eastAsiaTheme="minorEastAsia"/>
          <w:b/>
          <w:bCs/>
          <w:color w:val="auto"/>
          <w:sz w:val="24"/>
          <w:lang w:val="en-US" w:eastAsia="zh-CN"/>
        </w:rPr>
        <w:sectPr>
          <w:pgSz w:w="11906" w:h="16838"/>
          <w:pgMar w:top="652" w:right="1286" w:bottom="624" w:left="1380" w:header="851" w:footer="992" w:gutter="0"/>
          <w:cols w:space="0" w:num="1"/>
          <w:rtlGutter w:val="0"/>
          <w:docGrid w:type="lines" w:linePitch="312" w:charSpace="0"/>
        </w:sectPr>
      </w:pPr>
    </w:p>
    <w:p>
      <w:pPr>
        <w:pStyle w:val="2"/>
        <w:spacing w:after="78" w:afterLines="0" w:afterAutospacing="0" w:line="360" w:lineRule="auto"/>
        <w:jc w:val="right"/>
        <w:rPr>
          <w:rFonts w:hint="eastAsia" w:hAnsi="宋体" w:eastAsia="宋体" w:cs="宋体"/>
          <w:b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hAnsi="宋体" w:eastAsia="宋体" w:cs="宋体"/>
          <w:b w:val="0"/>
          <w:color w:val="auto"/>
          <w:sz w:val="24"/>
          <w:szCs w:val="24"/>
          <w:highlight w:val="none"/>
          <w:lang w:eastAsia="zh-CN"/>
        </w:rPr>
        <w:t>附件六</w:t>
      </w:r>
    </w:p>
    <w:p>
      <w:pPr>
        <w:pStyle w:val="2"/>
        <w:spacing w:after="78" w:afterLines="0" w:afterAutospacing="0" w:line="360" w:lineRule="auto"/>
        <w:jc w:val="center"/>
        <w:rPr>
          <w:rFonts w:hint="eastAsia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报价清单（格式）</w:t>
      </w: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  <w:t>汇总表</w:t>
      </w:r>
    </w:p>
    <w:tbl>
      <w:tblPr>
        <w:tblStyle w:val="10"/>
        <w:tblW w:w="14901" w:type="dxa"/>
        <w:jc w:val="center"/>
        <w:tblInd w:w="-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70"/>
        <w:gridCol w:w="2150"/>
        <w:gridCol w:w="3045"/>
        <w:gridCol w:w="3045"/>
        <w:gridCol w:w="3045"/>
        <w:gridCol w:w="30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7" w:hRule="atLeast"/>
          <w:jc w:val="center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序号</w:t>
            </w:r>
          </w:p>
        </w:tc>
        <w:tc>
          <w:tcPr>
            <w:tcW w:w="21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厂房名称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货款、运输费（元）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安装款（元）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货款、运输费及安装款合计（元）</w:t>
            </w:r>
          </w:p>
        </w:tc>
        <w:tc>
          <w:tcPr>
            <w:tcW w:w="304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  <w:jc w:val="center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1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A1-06地块厂房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详见附后的报价明细表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  <w:jc w:val="center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1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A2-01地块厂房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详见附后的报价明细表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  <w:jc w:val="center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1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A2-05地块厂房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详见附后的报价明细表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  <w:jc w:val="center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1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总计（1+2+3）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4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  <w:jc w:val="center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331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  投标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总价人民币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投标单位：（盖章）                               法定代表人或委托代理人：（签字）                   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t>日期：   年    月     日</w:t>
      </w: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single"/>
          <w:lang w:val="en-US" w:eastAsia="zh-CN"/>
        </w:rPr>
      </w:pP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single"/>
          <w:lang w:val="en-US" w:eastAsia="zh-CN"/>
        </w:rPr>
      </w:pP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single"/>
          <w:lang w:val="en-US" w:eastAsia="zh-CN"/>
        </w:rPr>
      </w:pP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single"/>
          <w:lang w:val="en-US" w:eastAsia="zh-CN"/>
        </w:rPr>
        <w:t>A1-06地块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  <w:t>厂房电梯工程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zh-CN"/>
        </w:rPr>
        <w:t>报价明细表</w:t>
      </w:r>
    </w:p>
    <w:p>
      <w:pPr>
        <w:autoSpaceDE w:val="0"/>
        <w:autoSpaceDN w:val="0"/>
        <w:adjustRightInd w:val="0"/>
        <w:jc w:val="both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                    </w:t>
      </w:r>
    </w:p>
    <w:tbl>
      <w:tblPr>
        <w:tblStyle w:val="10"/>
        <w:tblW w:w="14901" w:type="dxa"/>
        <w:tblInd w:w="-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70"/>
        <w:gridCol w:w="995"/>
        <w:gridCol w:w="575"/>
        <w:gridCol w:w="841"/>
        <w:gridCol w:w="1373"/>
        <w:gridCol w:w="1181"/>
        <w:gridCol w:w="975"/>
        <w:gridCol w:w="1125"/>
        <w:gridCol w:w="1816"/>
        <w:gridCol w:w="1816"/>
        <w:gridCol w:w="1816"/>
        <w:gridCol w:w="18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2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序号</w:t>
            </w:r>
          </w:p>
        </w:tc>
        <w:tc>
          <w:tcPr>
            <w:tcW w:w="9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电梯名称</w:t>
            </w:r>
          </w:p>
        </w:tc>
        <w:tc>
          <w:tcPr>
            <w:tcW w:w="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数量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(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8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层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门</w:t>
            </w:r>
          </w:p>
        </w:tc>
        <w:tc>
          <w:tcPr>
            <w:tcW w:w="137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机房情况</w:t>
            </w:r>
          </w:p>
        </w:tc>
        <w:tc>
          <w:tcPr>
            <w:tcW w:w="11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品牌、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型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号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载重量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 xml:space="preserve">   (公斤)</w:t>
            </w:r>
          </w:p>
        </w:tc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速度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(米/秒)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货款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台）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运输费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（元/台）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安装款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台）</w:t>
            </w:r>
          </w:p>
        </w:tc>
        <w:tc>
          <w:tcPr>
            <w:tcW w:w="18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单台小计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75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9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8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73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以现场为准，如现场未建机房，则以招标图纸为准。</w:t>
            </w:r>
          </w:p>
        </w:tc>
        <w:tc>
          <w:tcPr>
            <w:tcW w:w="11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331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全部电梯货款（含运输费）合计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人民币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4331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全部电梯安装款合计人民币（大写）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1490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投标总价（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2+3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）为人民币（大写）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投标单位：（盖章）                               法定代表人或委托代理人：（签字）                   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t>日期：   年    月     日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  <w:t>A2-01地块厂房电梯工程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zh-CN"/>
        </w:rPr>
        <w:t>报价明细表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  <w:t xml:space="preserve">  </w:t>
      </w:r>
    </w:p>
    <w:p>
      <w:pPr>
        <w:autoSpaceDE w:val="0"/>
        <w:autoSpaceDN w:val="0"/>
        <w:adjustRightInd w:val="0"/>
        <w:jc w:val="both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                    </w:t>
      </w:r>
    </w:p>
    <w:tbl>
      <w:tblPr>
        <w:tblStyle w:val="10"/>
        <w:tblW w:w="14901" w:type="dxa"/>
        <w:tblInd w:w="-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70"/>
        <w:gridCol w:w="995"/>
        <w:gridCol w:w="575"/>
        <w:gridCol w:w="841"/>
        <w:gridCol w:w="1373"/>
        <w:gridCol w:w="1181"/>
        <w:gridCol w:w="975"/>
        <w:gridCol w:w="1125"/>
        <w:gridCol w:w="1816"/>
        <w:gridCol w:w="1816"/>
        <w:gridCol w:w="1816"/>
        <w:gridCol w:w="18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2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序号</w:t>
            </w:r>
          </w:p>
        </w:tc>
        <w:tc>
          <w:tcPr>
            <w:tcW w:w="9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电梯名称</w:t>
            </w:r>
          </w:p>
        </w:tc>
        <w:tc>
          <w:tcPr>
            <w:tcW w:w="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数量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(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8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层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门</w:t>
            </w:r>
          </w:p>
        </w:tc>
        <w:tc>
          <w:tcPr>
            <w:tcW w:w="137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机房情况</w:t>
            </w:r>
          </w:p>
        </w:tc>
        <w:tc>
          <w:tcPr>
            <w:tcW w:w="11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品牌、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型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号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载重量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 xml:space="preserve">   (公斤)</w:t>
            </w:r>
          </w:p>
        </w:tc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速度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(米/秒)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货款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台）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运输费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（元/台）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安装款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台）</w:t>
            </w:r>
          </w:p>
        </w:tc>
        <w:tc>
          <w:tcPr>
            <w:tcW w:w="18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单台小计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9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8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73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以现场为准，如现场未建机房，则以招标图纸为准。</w:t>
            </w:r>
          </w:p>
        </w:tc>
        <w:tc>
          <w:tcPr>
            <w:tcW w:w="11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331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全部电梯货款（含运输费）合计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人民币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4331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全部电梯安装款合计人民币（大写）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1490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投标总价（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2+3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）为人民币（大写）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投标单位：（盖章）                               法定代表人或委托代理人：（签字）                   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t>日期：   年    月     日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sectPr>
          <w:pgSz w:w="16838" w:h="11906" w:orient="landscape"/>
          <w:pgMar w:top="1106" w:right="919" w:bottom="935" w:left="930" w:header="510" w:footer="340" w:gutter="0"/>
          <w:cols w:space="720" w:num="1"/>
          <w:docGrid w:type="linesAndChars" w:linePitch="312" w:charSpace="0"/>
        </w:sectPr>
      </w:pP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single"/>
          <w:lang w:val="en-US" w:eastAsia="zh-CN"/>
        </w:rPr>
        <w:t>A2-05地块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  <w:t>厂房电梯工程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zh-CN"/>
        </w:rPr>
        <w:t>报价明细表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  <w:t xml:space="preserve">  </w:t>
      </w:r>
    </w:p>
    <w:p>
      <w:pPr>
        <w:autoSpaceDE w:val="0"/>
        <w:autoSpaceDN w:val="0"/>
        <w:adjustRightInd w:val="0"/>
        <w:jc w:val="both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                    </w:t>
      </w:r>
    </w:p>
    <w:tbl>
      <w:tblPr>
        <w:tblStyle w:val="10"/>
        <w:tblW w:w="14901" w:type="dxa"/>
        <w:tblInd w:w="-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70"/>
        <w:gridCol w:w="995"/>
        <w:gridCol w:w="575"/>
        <w:gridCol w:w="841"/>
        <w:gridCol w:w="1373"/>
        <w:gridCol w:w="1181"/>
        <w:gridCol w:w="975"/>
        <w:gridCol w:w="1125"/>
        <w:gridCol w:w="1816"/>
        <w:gridCol w:w="1816"/>
        <w:gridCol w:w="1816"/>
        <w:gridCol w:w="18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2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序号</w:t>
            </w:r>
          </w:p>
        </w:tc>
        <w:tc>
          <w:tcPr>
            <w:tcW w:w="9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电梯名称</w:t>
            </w:r>
          </w:p>
        </w:tc>
        <w:tc>
          <w:tcPr>
            <w:tcW w:w="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数量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(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)</w:t>
            </w:r>
          </w:p>
        </w:tc>
        <w:tc>
          <w:tcPr>
            <w:tcW w:w="8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层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门</w:t>
            </w:r>
          </w:p>
        </w:tc>
        <w:tc>
          <w:tcPr>
            <w:tcW w:w="137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机房情况</w:t>
            </w:r>
          </w:p>
        </w:tc>
        <w:tc>
          <w:tcPr>
            <w:tcW w:w="11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品牌、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型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号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载重量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 xml:space="preserve">   (公斤)</w:t>
            </w:r>
          </w:p>
        </w:tc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速度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(米/秒)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货款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台）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运输费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（元/台）</w:t>
            </w: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安装款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台）</w:t>
            </w:r>
          </w:p>
        </w:tc>
        <w:tc>
          <w:tcPr>
            <w:tcW w:w="18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单台小计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9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8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73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eastAsia="zh-CN"/>
              </w:rPr>
              <w:t>以现场为准，如现场未建机房，则以招标图纸为准。</w:t>
            </w:r>
          </w:p>
        </w:tc>
        <w:tc>
          <w:tcPr>
            <w:tcW w:w="11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331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全部电梯货款（含运输费）合计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人民币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4331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全部电梯安装款合计人民币（大写）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</w:trPr>
        <w:tc>
          <w:tcPr>
            <w:tcW w:w="1490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投标总价（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2+3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）为人民币（大写）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  <w:lang w:val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u w:val="single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zh-CN"/>
              </w:rPr>
              <w:t>元）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投标单位：（盖章）                               法定代表人或委托代理人：（签字）                   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t>日期：   年    月     日</w:t>
      </w:r>
    </w:p>
    <w:sectPr>
      <w:pgSz w:w="16838" w:h="11906" w:orient="landscape"/>
      <w:pgMar w:top="1378" w:right="652" w:bottom="1287" w:left="624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1904E"/>
    <w:multiLevelType w:val="singleLevel"/>
    <w:tmpl w:val="5731904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731A7B0"/>
    <w:multiLevelType w:val="singleLevel"/>
    <w:tmpl w:val="5731A7B0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58608FBF"/>
    <w:multiLevelType w:val="singleLevel"/>
    <w:tmpl w:val="58608FB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FA"/>
    <w:rsid w:val="0004522F"/>
    <w:rsid w:val="000B6900"/>
    <w:rsid w:val="0023447C"/>
    <w:rsid w:val="00360540"/>
    <w:rsid w:val="00455CE4"/>
    <w:rsid w:val="004638FA"/>
    <w:rsid w:val="005571FA"/>
    <w:rsid w:val="007A28DF"/>
    <w:rsid w:val="007C777F"/>
    <w:rsid w:val="00874CED"/>
    <w:rsid w:val="00AE1B69"/>
    <w:rsid w:val="00C06FE2"/>
    <w:rsid w:val="00CA746F"/>
    <w:rsid w:val="00D91489"/>
    <w:rsid w:val="00F133B6"/>
    <w:rsid w:val="00F1561A"/>
    <w:rsid w:val="00F50FF6"/>
    <w:rsid w:val="0183474F"/>
    <w:rsid w:val="02321367"/>
    <w:rsid w:val="02570686"/>
    <w:rsid w:val="02D132D3"/>
    <w:rsid w:val="02DC6AE5"/>
    <w:rsid w:val="03493730"/>
    <w:rsid w:val="036C185D"/>
    <w:rsid w:val="04B23EAE"/>
    <w:rsid w:val="0541719A"/>
    <w:rsid w:val="056E23A9"/>
    <w:rsid w:val="06C16996"/>
    <w:rsid w:val="075C7562"/>
    <w:rsid w:val="07D61F28"/>
    <w:rsid w:val="0867516E"/>
    <w:rsid w:val="09E769DF"/>
    <w:rsid w:val="0A655ED1"/>
    <w:rsid w:val="0A937440"/>
    <w:rsid w:val="0B522E3A"/>
    <w:rsid w:val="0BA56EE1"/>
    <w:rsid w:val="0BD142D8"/>
    <w:rsid w:val="0C0040E4"/>
    <w:rsid w:val="0C53583A"/>
    <w:rsid w:val="0D7B1787"/>
    <w:rsid w:val="0DD315E8"/>
    <w:rsid w:val="0DFF2A09"/>
    <w:rsid w:val="100007C2"/>
    <w:rsid w:val="1122558D"/>
    <w:rsid w:val="11735450"/>
    <w:rsid w:val="126367F9"/>
    <w:rsid w:val="127E7E7B"/>
    <w:rsid w:val="12EF2D08"/>
    <w:rsid w:val="138859D3"/>
    <w:rsid w:val="14CD2E11"/>
    <w:rsid w:val="15012AE6"/>
    <w:rsid w:val="15102C15"/>
    <w:rsid w:val="153330B8"/>
    <w:rsid w:val="155741CA"/>
    <w:rsid w:val="17290CE6"/>
    <w:rsid w:val="172D11BE"/>
    <w:rsid w:val="17AA27C7"/>
    <w:rsid w:val="17C53A3B"/>
    <w:rsid w:val="190D4813"/>
    <w:rsid w:val="19163289"/>
    <w:rsid w:val="19A60EDE"/>
    <w:rsid w:val="1A747BE7"/>
    <w:rsid w:val="1AD631E7"/>
    <w:rsid w:val="1AE86D0C"/>
    <w:rsid w:val="1B422BB9"/>
    <w:rsid w:val="1C553689"/>
    <w:rsid w:val="1CF36B1F"/>
    <w:rsid w:val="1D162423"/>
    <w:rsid w:val="1D335325"/>
    <w:rsid w:val="1D7257D7"/>
    <w:rsid w:val="1EB97BAE"/>
    <w:rsid w:val="1F0C6D91"/>
    <w:rsid w:val="1F161E79"/>
    <w:rsid w:val="1F1A6ACD"/>
    <w:rsid w:val="1F3154BF"/>
    <w:rsid w:val="1FC150CC"/>
    <w:rsid w:val="1FE61FB4"/>
    <w:rsid w:val="20916B3F"/>
    <w:rsid w:val="214C5641"/>
    <w:rsid w:val="230D1AF9"/>
    <w:rsid w:val="23987DB9"/>
    <w:rsid w:val="24D25A91"/>
    <w:rsid w:val="25C27AF6"/>
    <w:rsid w:val="26B91747"/>
    <w:rsid w:val="272B3C72"/>
    <w:rsid w:val="28D4562F"/>
    <w:rsid w:val="2A21035E"/>
    <w:rsid w:val="2A851951"/>
    <w:rsid w:val="2CD53404"/>
    <w:rsid w:val="2D8200DA"/>
    <w:rsid w:val="2EC77AAF"/>
    <w:rsid w:val="2F1F051B"/>
    <w:rsid w:val="2F8D2449"/>
    <w:rsid w:val="2FBB5D85"/>
    <w:rsid w:val="2FC23B5D"/>
    <w:rsid w:val="30080A2D"/>
    <w:rsid w:val="316F2973"/>
    <w:rsid w:val="32430F34"/>
    <w:rsid w:val="329C18CD"/>
    <w:rsid w:val="33B47291"/>
    <w:rsid w:val="36E94F7A"/>
    <w:rsid w:val="373B7358"/>
    <w:rsid w:val="37D079DC"/>
    <w:rsid w:val="37E41489"/>
    <w:rsid w:val="38197C34"/>
    <w:rsid w:val="3C2D4A13"/>
    <w:rsid w:val="3C6479E0"/>
    <w:rsid w:val="3C856A09"/>
    <w:rsid w:val="3CD95602"/>
    <w:rsid w:val="3D457798"/>
    <w:rsid w:val="3F342E00"/>
    <w:rsid w:val="3F972CCD"/>
    <w:rsid w:val="409330D1"/>
    <w:rsid w:val="40C808F1"/>
    <w:rsid w:val="411F0C34"/>
    <w:rsid w:val="41487424"/>
    <w:rsid w:val="42811497"/>
    <w:rsid w:val="42941984"/>
    <w:rsid w:val="45145EE0"/>
    <w:rsid w:val="4587429D"/>
    <w:rsid w:val="459079E0"/>
    <w:rsid w:val="487569B9"/>
    <w:rsid w:val="48B16A4C"/>
    <w:rsid w:val="4902404F"/>
    <w:rsid w:val="4907698D"/>
    <w:rsid w:val="490B66E9"/>
    <w:rsid w:val="492C53DA"/>
    <w:rsid w:val="4ABF2B0B"/>
    <w:rsid w:val="4AFD004A"/>
    <w:rsid w:val="4DA50087"/>
    <w:rsid w:val="4DF56F5F"/>
    <w:rsid w:val="4E7C0000"/>
    <w:rsid w:val="52E259C2"/>
    <w:rsid w:val="530D2FAF"/>
    <w:rsid w:val="53DB209C"/>
    <w:rsid w:val="54054733"/>
    <w:rsid w:val="557F2F20"/>
    <w:rsid w:val="559A7AB5"/>
    <w:rsid w:val="560E606E"/>
    <w:rsid w:val="582E0268"/>
    <w:rsid w:val="58D040FC"/>
    <w:rsid w:val="59574981"/>
    <w:rsid w:val="59583F32"/>
    <w:rsid w:val="59857C78"/>
    <w:rsid w:val="59CF4847"/>
    <w:rsid w:val="59F23925"/>
    <w:rsid w:val="59F473E9"/>
    <w:rsid w:val="5B007B8D"/>
    <w:rsid w:val="5B961D6E"/>
    <w:rsid w:val="5BCB15D2"/>
    <w:rsid w:val="5C94720D"/>
    <w:rsid w:val="5C9D36E4"/>
    <w:rsid w:val="5CF82B3A"/>
    <w:rsid w:val="5D673027"/>
    <w:rsid w:val="5D6F44FD"/>
    <w:rsid w:val="5DC5226A"/>
    <w:rsid w:val="5E9C4DA4"/>
    <w:rsid w:val="5FC20716"/>
    <w:rsid w:val="60101081"/>
    <w:rsid w:val="607E4208"/>
    <w:rsid w:val="60CC2AE7"/>
    <w:rsid w:val="61927070"/>
    <w:rsid w:val="61D21AA6"/>
    <w:rsid w:val="61DF11C0"/>
    <w:rsid w:val="626102C1"/>
    <w:rsid w:val="64A51259"/>
    <w:rsid w:val="64BD4032"/>
    <w:rsid w:val="654A52CB"/>
    <w:rsid w:val="657546B3"/>
    <w:rsid w:val="65CE4C00"/>
    <w:rsid w:val="65EE358C"/>
    <w:rsid w:val="66EB77C0"/>
    <w:rsid w:val="679A3784"/>
    <w:rsid w:val="685402AE"/>
    <w:rsid w:val="68F648A5"/>
    <w:rsid w:val="6AAB2EA7"/>
    <w:rsid w:val="6C36623D"/>
    <w:rsid w:val="6C572997"/>
    <w:rsid w:val="6C800BAD"/>
    <w:rsid w:val="6D4603E0"/>
    <w:rsid w:val="6DA533BA"/>
    <w:rsid w:val="6ED1180D"/>
    <w:rsid w:val="6EE96242"/>
    <w:rsid w:val="70222BF7"/>
    <w:rsid w:val="707C7479"/>
    <w:rsid w:val="708E50B2"/>
    <w:rsid w:val="72356905"/>
    <w:rsid w:val="72716BD4"/>
    <w:rsid w:val="72776C45"/>
    <w:rsid w:val="73243537"/>
    <w:rsid w:val="7397448F"/>
    <w:rsid w:val="745A5A7A"/>
    <w:rsid w:val="74866E42"/>
    <w:rsid w:val="748B0BB5"/>
    <w:rsid w:val="74BA47FC"/>
    <w:rsid w:val="764A48DC"/>
    <w:rsid w:val="76DA640E"/>
    <w:rsid w:val="77ED69BA"/>
    <w:rsid w:val="784A51BE"/>
    <w:rsid w:val="787B4B8A"/>
    <w:rsid w:val="797B3F47"/>
    <w:rsid w:val="797D16C6"/>
    <w:rsid w:val="799443D1"/>
    <w:rsid w:val="7A33306C"/>
    <w:rsid w:val="7AD51BA7"/>
    <w:rsid w:val="7CB179EB"/>
    <w:rsid w:val="7CFE5F0A"/>
    <w:rsid w:val="7DBE600F"/>
    <w:rsid w:val="7E093516"/>
    <w:rsid w:val="7E4F05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link w:val="8"/>
    <w:unhideWhenUsed/>
    <w:qFormat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Body Text Indent 2"/>
    <w:basedOn w:val="1"/>
    <w:qFormat/>
    <w:uiPriority w:val="0"/>
    <w:pPr>
      <w:spacing w:line="480" w:lineRule="auto"/>
      <w:ind w:left="420" w:leftChars="200"/>
    </w:p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8">
    <w:name w:val="默认段落字体 Para Char"/>
    <w:basedOn w:val="1"/>
    <w:link w:val="7"/>
    <w:qFormat/>
    <w:uiPriority w:val="0"/>
    <w:pPr>
      <w:tabs>
        <w:tab w:val="left" w:pos="360"/>
        <w:tab w:val="left" w:pos="1008"/>
      </w:tabs>
      <w:ind w:left="420" w:hanging="420"/>
    </w:pPr>
  </w:style>
  <w:style w:type="character" w:styleId="9">
    <w:name w:val="page number"/>
    <w:basedOn w:val="7"/>
    <w:uiPriority w:val="0"/>
  </w:style>
  <w:style w:type="character" w:customStyle="1" w:styleId="11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721</Words>
  <Characters>4113</Characters>
  <Lines>34</Lines>
  <Paragraphs>9</Paragraphs>
  <ScaleCrop>false</ScaleCrop>
  <LinksUpToDate>false</LinksUpToDate>
  <CharactersWithSpaces>4825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heyue</cp:lastModifiedBy>
  <cp:lastPrinted>2017-05-17T00:59:00Z</cp:lastPrinted>
  <dcterms:modified xsi:type="dcterms:W3CDTF">2018-04-09T01:27:00Z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